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912B5" w14:textId="77777777" w:rsidR="006B0E1A" w:rsidRPr="00D20975" w:rsidRDefault="009B7DC6" w:rsidP="006B0E1A">
      <w:pPr>
        <w:pStyle w:val="TitleArial"/>
        <w:rPr>
          <w:color w:val="auto"/>
          <w:sz w:val="28"/>
          <w:szCs w:val="28"/>
        </w:rPr>
      </w:pPr>
      <w:r>
        <w:rPr>
          <w:b/>
          <w:color w:val="auto"/>
          <w:sz w:val="32"/>
          <w:szCs w:val="32"/>
        </w:rPr>
        <w:t>[</w:t>
      </w:r>
      <w:r w:rsidRPr="00D20975">
        <w:rPr>
          <w:b/>
          <w:color w:val="auto"/>
          <w:sz w:val="32"/>
          <w:szCs w:val="32"/>
        </w:rPr>
        <w:t xml:space="preserve">PRO FORMA] DISPUTE AVOIDANCE BOARD </w:t>
      </w:r>
      <w:r>
        <w:rPr>
          <w:b/>
          <w:color w:val="auto"/>
          <w:sz w:val="32"/>
          <w:szCs w:val="32"/>
        </w:rPr>
        <w:t>CLAUSES</w:t>
      </w:r>
      <w:r w:rsidR="00023FF5">
        <w:rPr>
          <w:b/>
          <w:color w:val="auto"/>
          <w:sz w:val="32"/>
          <w:szCs w:val="32"/>
        </w:rPr>
        <w:t xml:space="preserve"> (</w:t>
      </w:r>
      <w:r w:rsidR="00FD366F">
        <w:rPr>
          <w:b/>
          <w:color w:val="auto"/>
          <w:sz w:val="32"/>
          <w:szCs w:val="32"/>
        </w:rPr>
        <w:t>Simple</w:t>
      </w:r>
      <w:r w:rsidR="00023FF5">
        <w:rPr>
          <w:b/>
          <w:color w:val="auto"/>
          <w:sz w:val="32"/>
          <w:szCs w:val="32"/>
        </w:rPr>
        <w:t>)</w:t>
      </w:r>
    </w:p>
    <w:p w14:paraId="660F96B3" w14:textId="77777777" w:rsidR="006B0E1A" w:rsidRPr="00C40419" w:rsidRDefault="006B0E1A" w:rsidP="006B0E1A">
      <w:pPr>
        <w:rPr>
          <w:rFonts w:ascii="Arial" w:hAnsi="Arial" w:cs="Arial"/>
          <w:color w:val="000000"/>
          <w:szCs w:val="22"/>
          <w:lang w:val="en-US"/>
        </w:rPr>
      </w:pPr>
    </w:p>
    <w:p w14:paraId="7F152EE9" w14:textId="77777777" w:rsidR="00A55E07" w:rsidRPr="00C40419" w:rsidRDefault="00A55E07" w:rsidP="006B0E1A">
      <w:pPr>
        <w:rPr>
          <w:rFonts w:ascii="Arial" w:hAnsi="Arial" w:cs="Arial"/>
          <w:b/>
          <w:color w:val="000000"/>
          <w:szCs w:val="22"/>
        </w:rPr>
      </w:pPr>
      <w:bookmarkStart w:id="0" w:name="_Toc219282366"/>
    </w:p>
    <w:bookmarkEnd w:id="0"/>
    <w:p w14:paraId="6AB59156" w14:textId="77777777" w:rsidR="003F0A2B" w:rsidRDefault="00023FF5" w:rsidP="006B0E1A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[These</w:t>
      </w:r>
      <w:r w:rsidR="00D20975">
        <w:rPr>
          <w:rFonts w:ascii="Arial" w:hAnsi="Arial" w:cs="Arial"/>
          <w:b/>
          <w:szCs w:val="22"/>
        </w:rPr>
        <w:t xml:space="preserve"> Pro Forma DAB </w:t>
      </w:r>
      <w:r w:rsidR="00A9524A">
        <w:rPr>
          <w:rFonts w:ascii="Arial" w:hAnsi="Arial" w:cs="Arial"/>
          <w:b/>
          <w:szCs w:val="22"/>
        </w:rPr>
        <w:t>clause</w:t>
      </w:r>
      <w:r>
        <w:rPr>
          <w:rFonts w:ascii="Arial" w:hAnsi="Arial" w:cs="Arial"/>
          <w:b/>
          <w:szCs w:val="22"/>
        </w:rPr>
        <w:t>s have</w:t>
      </w:r>
      <w:r w:rsidR="00D20975">
        <w:rPr>
          <w:rFonts w:ascii="Arial" w:hAnsi="Arial" w:cs="Arial"/>
          <w:b/>
          <w:szCs w:val="22"/>
        </w:rPr>
        <w:t xml:space="preserve"> been created by DRBF Region 3 for use by its Members and clients / users of the Dispute Board process.  </w:t>
      </w:r>
      <w:r>
        <w:rPr>
          <w:rFonts w:ascii="Arial" w:hAnsi="Arial" w:cs="Arial"/>
          <w:b/>
          <w:szCs w:val="22"/>
        </w:rPr>
        <w:t xml:space="preserve">These </w:t>
      </w:r>
      <w:r w:rsidR="00D20975">
        <w:rPr>
          <w:rFonts w:ascii="Arial" w:hAnsi="Arial" w:cs="Arial"/>
          <w:b/>
          <w:szCs w:val="22"/>
        </w:rPr>
        <w:t xml:space="preserve">pro forma </w:t>
      </w:r>
      <w:r>
        <w:rPr>
          <w:rFonts w:ascii="Arial" w:hAnsi="Arial" w:cs="Arial"/>
          <w:b/>
          <w:szCs w:val="22"/>
        </w:rPr>
        <w:t xml:space="preserve">clauses </w:t>
      </w:r>
      <w:r w:rsidR="00732B74">
        <w:rPr>
          <w:rFonts w:ascii="Arial" w:hAnsi="Arial" w:cs="Arial"/>
          <w:b/>
          <w:szCs w:val="22"/>
        </w:rPr>
        <w:t xml:space="preserve">are </w:t>
      </w:r>
      <w:r>
        <w:rPr>
          <w:rFonts w:ascii="Arial" w:hAnsi="Arial" w:cs="Arial"/>
          <w:b/>
          <w:szCs w:val="22"/>
        </w:rPr>
        <w:t xml:space="preserve">for a </w:t>
      </w:r>
      <w:r w:rsidR="00FD366F">
        <w:rPr>
          <w:rFonts w:ascii="Arial" w:hAnsi="Arial" w:cs="Arial"/>
          <w:b/>
          <w:szCs w:val="22"/>
        </w:rPr>
        <w:t>less</w:t>
      </w:r>
      <w:r>
        <w:rPr>
          <w:rFonts w:ascii="Arial" w:hAnsi="Arial" w:cs="Arial"/>
          <w:b/>
          <w:szCs w:val="22"/>
        </w:rPr>
        <w:t xml:space="preserve"> complex Project Deed / Contract / Agreement </w:t>
      </w:r>
      <w:r w:rsidR="00D20975">
        <w:rPr>
          <w:rFonts w:ascii="Arial" w:hAnsi="Arial" w:cs="Arial"/>
          <w:b/>
          <w:szCs w:val="22"/>
        </w:rPr>
        <w:t xml:space="preserve">and </w:t>
      </w:r>
      <w:r>
        <w:rPr>
          <w:rFonts w:ascii="Arial" w:hAnsi="Arial" w:cs="Arial"/>
          <w:b/>
          <w:szCs w:val="22"/>
        </w:rPr>
        <w:t xml:space="preserve">will </w:t>
      </w:r>
      <w:r w:rsidR="00D20975">
        <w:rPr>
          <w:rFonts w:ascii="Arial" w:hAnsi="Arial" w:cs="Arial"/>
          <w:b/>
          <w:szCs w:val="22"/>
        </w:rPr>
        <w:t xml:space="preserve">need to be adapted to suit </w:t>
      </w:r>
      <w:r w:rsidR="00A9524A">
        <w:rPr>
          <w:rFonts w:ascii="Arial" w:hAnsi="Arial" w:cs="Arial"/>
          <w:b/>
          <w:szCs w:val="22"/>
        </w:rPr>
        <w:t xml:space="preserve">both </w:t>
      </w:r>
      <w:r w:rsidR="00D20975">
        <w:rPr>
          <w:rFonts w:ascii="Arial" w:hAnsi="Arial" w:cs="Arial"/>
          <w:b/>
          <w:szCs w:val="22"/>
        </w:rPr>
        <w:t xml:space="preserve">the </w:t>
      </w:r>
      <w:r w:rsidR="00A9524A">
        <w:rPr>
          <w:rFonts w:ascii="Arial" w:hAnsi="Arial" w:cs="Arial"/>
          <w:b/>
          <w:szCs w:val="22"/>
        </w:rPr>
        <w:t xml:space="preserve">definitions and other </w:t>
      </w:r>
      <w:r w:rsidR="00D20975">
        <w:rPr>
          <w:rFonts w:ascii="Arial" w:hAnsi="Arial" w:cs="Arial"/>
          <w:b/>
          <w:szCs w:val="22"/>
        </w:rPr>
        <w:t xml:space="preserve">dispute resolution </w:t>
      </w:r>
      <w:r w:rsidR="00A9524A">
        <w:rPr>
          <w:rFonts w:ascii="Arial" w:hAnsi="Arial" w:cs="Arial"/>
          <w:b/>
          <w:szCs w:val="22"/>
        </w:rPr>
        <w:t xml:space="preserve">provisions </w:t>
      </w:r>
      <w:r w:rsidR="00D20975">
        <w:rPr>
          <w:rFonts w:ascii="Arial" w:hAnsi="Arial" w:cs="Arial"/>
          <w:b/>
          <w:szCs w:val="22"/>
        </w:rPr>
        <w:t xml:space="preserve">of the </w:t>
      </w:r>
      <w:r w:rsidR="00A9524A">
        <w:rPr>
          <w:rFonts w:ascii="Arial" w:hAnsi="Arial" w:cs="Arial"/>
          <w:b/>
          <w:szCs w:val="22"/>
        </w:rPr>
        <w:t>Project Deed</w:t>
      </w:r>
      <w:r>
        <w:rPr>
          <w:rFonts w:ascii="Arial" w:hAnsi="Arial" w:cs="Arial"/>
          <w:b/>
          <w:szCs w:val="22"/>
        </w:rPr>
        <w:t xml:space="preserve"> </w:t>
      </w:r>
      <w:r w:rsidR="00A9524A">
        <w:rPr>
          <w:rFonts w:ascii="Arial" w:hAnsi="Arial" w:cs="Arial"/>
          <w:b/>
          <w:szCs w:val="22"/>
        </w:rPr>
        <w:t>/</w:t>
      </w:r>
      <w:r w:rsidR="00D20975">
        <w:rPr>
          <w:rFonts w:ascii="Arial" w:hAnsi="Arial" w:cs="Arial"/>
          <w:b/>
          <w:szCs w:val="22"/>
        </w:rPr>
        <w:t xml:space="preserve"> </w:t>
      </w:r>
      <w:r w:rsidR="00661331">
        <w:rPr>
          <w:rFonts w:ascii="Arial" w:hAnsi="Arial" w:cs="Arial"/>
          <w:b/>
          <w:szCs w:val="22"/>
        </w:rPr>
        <w:t xml:space="preserve">Contract / </w:t>
      </w:r>
      <w:r w:rsidR="00D20975">
        <w:rPr>
          <w:rFonts w:ascii="Arial" w:hAnsi="Arial" w:cs="Arial"/>
          <w:b/>
          <w:szCs w:val="22"/>
        </w:rPr>
        <w:t>Agreement or the like.</w:t>
      </w:r>
    </w:p>
    <w:p w14:paraId="52957146" w14:textId="77777777" w:rsidR="00D20975" w:rsidRDefault="00023FF5" w:rsidP="006B0E1A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Note that these</w:t>
      </w:r>
      <w:r w:rsidR="00D20975">
        <w:rPr>
          <w:rFonts w:ascii="Arial" w:hAnsi="Arial" w:cs="Arial"/>
          <w:b/>
          <w:szCs w:val="22"/>
        </w:rPr>
        <w:t xml:space="preserve"> </w:t>
      </w:r>
      <w:r w:rsidR="00D31360">
        <w:rPr>
          <w:rFonts w:ascii="Arial" w:hAnsi="Arial" w:cs="Arial"/>
          <w:b/>
          <w:szCs w:val="22"/>
        </w:rPr>
        <w:t>clause</w:t>
      </w:r>
      <w:r>
        <w:rPr>
          <w:rFonts w:ascii="Arial" w:hAnsi="Arial" w:cs="Arial"/>
          <w:b/>
          <w:szCs w:val="22"/>
        </w:rPr>
        <w:t>s</w:t>
      </w:r>
      <w:r w:rsidR="00D20975">
        <w:rPr>
          <w:rFonts w:ascii="Arial" w:hAnsi="Arial" w:cs="Arial"/>
          <w:b/>
          <w:szCs w:val="22"/>
        </w:rPr>
        <w:t xml:space="preserve"> also assume that:</w:t>
      </w:r>
    </w:p>
    <w:p w14:paraId="4A276CE3" w14:textId="77777777" w:rsidR="00CC5293" w:rsidRDefault="00F332BF" w:rsidP="00D20975">
      <w:pPr>
        <w:pStyle w:val="ListParagraph"/>
        <w:numPr>
          <w:ilvl w:val="0"/>
          <w:numId w:val="26"/>
        </w:numPr>
        <w:ind w:left="567" w:hanging="567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appropriate </w:t>
      </w:r>
      <w:r w:rsidR="00CC5293">
        <w:rPr>
          <w:rFonts w:ascii="Arial" w:hAnsi="Arial" w:cs="Arial"/>
          <w:b/>
          <w:szCs w:val="22"/>
        </w:rPr>
        <w:t>definitions will be included in the Project Deed / Contract / Agreement</w:t>
      </w:r>
      <w:r w:rsidR="00CC5293" w:rsidRPr="00D20975">
        <w:rPr>
          <w:rFonts w:ascii="Arial" w:hAnsi="Arial" w:cs="Arial"/>
          <w:b/>
          <w:szCs w:val="22"/>
        </w:rPr>
        <w:t xml:space="preserve"> </w:t>
      </w:r>
      <w:r w:rsidR="00CC5293">
        <w:rPr>
          <w:rFonts w:ascii="Arial" w:hAnsi="Arial" w:cs="Arial"/>
          <w:b/>
          <w:szCs w:val="22"/>
        </w:rPr>
        <w:t>(where not defined in these clauses) and these defined terms are shown as capitalised terms;</w:t>
      </w:r>
    </w:p>
    <w:p w14:paraId="65890DDD" w14:textId="6A87D873" w:rsidR="00D20975" w:rsidRPr="00D20975" w:rsidRDefault="00A9524A" w:rsidP="00D20975">
      <w:pPr>
        <w:pStyle w:val="ListParagraph"/>
        <w:numPr>
          <w:ilvl w:val="0"/>
          <w:numId w:val="26"/>
        </w:numPr>
        <w:ind w:left="567" w:hanging="567"/>
        <w:rPr>
          <w:rFonts w:ascii="Arial" w:hAnsi="Arial" w:cs="Arial"/>
          <w:b/>
          <w:szCs w:val="22"/>
        </w:rPr>
      </w:pPr>
      <w:r w:rsidRPr="00D20975">
        <w:rPr>
          <w:rFonts w:ascii="Arial" w:hAnsi="Arial" w:cs="Arial"/>
          <w:b/>
          <w:szCs w:val="22"/>
        </w:rPr>
        <w:t xml:space="preserve">there </w:t>
      </w:r>
      <w:r w:rsidR="00D20975" w:rsidRPr="00D20975">
        <w:rPr>
          <w:rFonts w:ascii="Arial" w:hAnsi="Arial" w:cs="Arial"/>
          <w:b/>
          <w:szCs w:val="22"/>
        </w:rPr>
        <w:t xml:space="preserve">is a </w:t>
      </w:r>
      <w:r w:rsidR="00723774" w:rsidRPr="00D20975">
        <w:rPr>
          <w:rFonts w:ascii="Arial" w:hAnsi="Arial" w:cs="Arial"/>
          <w:b/>
          <w:szCs w:val="22"/>
        </w:rPr>
        <w:t>three-person</w:t>
      </w:r>
      <w:r w:rsidR="00D20975" w:rsidRPr="00D20975">
        <w:rPr>
          <w:rFonts w:ascii="Arial" w:hAnsi="Arial" w:cs="Arial"/>
          <w:b/>
          <w:szCs w:val="22"/>
        </w:rPr>
        <w:t xml:space="preserve"> Dispute Board;</w:t>
      </w:r>
    </w:p>
    <w:p w14:paraId="6B6F2043" w14:textId="77777777" w:rsidR="00CC5293" w:rsidRDefault="00CC5293" w:rsidP="00D20975">
      <w:pPr>
        <w:pStyle w:val="ListParagraph"/>
        <w:numPr>
          <w:ilvl w:val="0"/>
          <w:numId w:val="26"/>
        </w:numPr>
        <w:ind w:left="567" w:hanging="567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the hierarchy of dispute resolution is Executive Negotiations, DAB Decision and</w:t>
      </w:r>
      <w:r w:rsidR="0031154D"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b/>
          <w:szCs w:val="22"/>
        </w:rPr>
        <w:t xml:space="preserve"> if </w:t>
      </w:r>
      <w:r w:rsidR="0031154D">
        <w:rPr>
          <w:rFonts w:ascii="Arial" w:hAnsi="Arial" w:cs="Arial"/>
          <w:b/>
          <w:szCs w:val="22"/>
        </w:rPr>
        <w:t xml:space="preserve">the DAB Decision is </w:t>
      </w:r>
      <w:r>
        <w:rPr>
          <w:rFonts w:ascii="Arial" w:hAnsi="Arial" w:cs="Arial"/>
          <w:b/>
          <w:szCs w:val="22"/>
        </w:rPr>
        <w:t>not accepted</w:t>
      </w:r>
      <w:r w:rsidR="0031154D"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b/>
          <w:szCs w:val="22"/>
        </w:rPr>
        <w:t xml:space="preserve"> then </w:t>
      </w:r>
      <w:r w:rsidR="00294321">
        <w:rPr>
          <w:rFonts w:ascii="Arial" w:hAnsi="Arial" w:cs="Arial"/>
          <w:b/>
          <w:szCs w:val="22"/>
        </w:rPr>
        <w:t>Litigation</w:t>
      </w:r>
      <w:r>
        <w:rPr>
          <w:rFonts w:ascii="Arial" w:hAnsi="Arial" w:cs="Arial"/>
          <w:b/>
          <w:szCs w:val="22"/>
        </w:rPr>
        <w:t>;</w:t>
      </w:r>
    </w:p>
    <w:p w14:paraId="2135AD77" w14:textId="77777777" w:rsidR="00023FF5" w:rsidRDefault="00023FF5" w:rsidP="00D20975">
      <w:pPr>
        <w:pStyle w:val="ListParagraph"/>
        <w:numPr>
          <w:ilvl w:val="0"/>
          <w:numId w:val="26"/>
        </w:numPr>
        <w:ind w:left="567" w:hanging="567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the </w:t>
      </w:r>
      <w:r w:rsidR="00CC5293">
        <w:rPr>
          <w:rFonts w:ascii="Arial" w:hAnsi="Arial" w:cs="Arial"/>
          <w:b/>
          <w:szCs w:val="22"/>
        </w:rPr>
        <w:t>Decision</w:t>
      </w:r>
      <w:r>
        <w:rPr>
          <w:rFonts w:ascii="Arial" w:hAnsi="Arial" w:cs="Arial"/>
          <w:b/>
          <w:szCs w:val="22"/>
        </w:rPr>
        <w:t xml:space="preserve"> of the DAB is interim binding</w:t>
      </w:r>
      <w:r w:rsidR="00294321">
        <w:rPr>
          <w:rFonts w:ascii="Arial" w:hAnsi="Arial" w:cs="Arial"/>
          <w:b/>
          <w:szCs w:val="22"/>
        </w:rPr>
        <w:t xml:space="preserve"> for 20 Business Days</w:t>
      </w:r>
      <w:r>
        <w:rPr>
          <w:rFonts w:ascii="Arial" w:hAnsi="Arial" w:cs="Arial"/>
          <w:b/>
          <w:szCs w:val="22"/>
        </w:rPr>
        <w:t>;</w:t>
      </w:r>
    </w:p>
    <w:p w14:paraId="234C8347" w14:textId="77777777" w:rsidR="00CC5293" w:rsidRDefault="00023FF5" w:rsidP="00D20975">
      <w:pPr>
        <w:pStyle w:val="ListParagraph"/>
        <w:numPr>
          <w:ilvl w:val="0"/>
          <w:numId w:val="26"/>
        </w:numPr>
        <w:ind w:left="567" w:hanging="567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there are cross references to other parts of the Project Deed / Contract / Agreement that would need to be checked and included</w:t>
      </w:r>
      <w:r w:rsidR="00CC5293">
        <w:rPr>
          <w:rFonts w:ascii="Arial" w:hAnsi="Arial" w:cs="Arial"/>
          <w:b/>
          <w:szCs w:val="22"/>
        </w:rPr>
        <w:t>;</w:t>
      </w:r>
    </w:p>
    <w:p w14:paraId="4954F47D" w14:textId="77777777" w:rsidR="0062095F" w:rsidRPr="00A9524A" w:rsidRDefault="00CC5293" w:rsidP="00D20975">
      <w:pPr>
        <w:pStyle w:val="ListParagraph"/>
        <w:numPr>
          <w:ilvl w:val="0"/>
          <w:numId w:val="26"/>
        </w:numPr>
        <w:ind w:left="567" w:hanging="567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reference is to NSW law</w:t>
      </w:r>
      <w:r w:rsidR="00A9524A">
        <w:rPr>
          <w:rFonts w:ascii="Arial" w:hAnsi="Arial" w:cs="Arial"/>
          <w:b/>
          <w:szCs w:val="22"/>
        </w:rPr>
        <w:t>.</w:t>
      </w:r>
    </w:p>
    <w:p w14:paraId="5B343401" w14:textId="77777777" w:rsidR="00D20975" w:rsidRDefault="00D20975" w:rsidP="006B0E1A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Each of these assumptions can be reversed </w:t>
      </w:r>
      <w:r w:rsidR="00023FF5">
        <w:rPr>
          <w:rFonts w:ascii="Arial" w:hAnsi="Arial" w:cs="Arial"/>
          <w:b/>
          <w:szCs w:val="22"/>
        </w:rPr>
        <w:t xml:space="preserve">or amended </w:t>
      </w:r>
      <w:r>
        <w:rPr>
          <w:rFonts w:ascii="Arial" w:hAnsi="Arial" w:cs="Arial"/>
          <w:b/>
          <w:szCs w:val="22"/>
        </w:rPr>
        <w:t xml:space="preserve">and appropriate amendments made to the Pro Forma DAB </w:t>
      </w:r>
      <w:r w:rsidR="00A9524A">
        <w:rPr>
          <w:rFonts w:ascii="Arial" w:hAnsi="Arial" w:cs="Arial"/>
          <w:b/>
          <w:szCs w:val="22"/>
        </w:rPr>
        <w:t>clause</w:t>
      </w:r>
      <w:r w:rsidR="00023FF5">
        <w:rPr>
          <w:rFonts w:ascii="Arial" w:hAnsi="Arial" w:cs="Arial"/>
          <w:b/>
          <w:szCs w:val="22"/>
        </w:rPr>
        <w:t>s</w:t>
      </w:r>
      <w:r>
        <w:rPr>
          <w:rFonts w:ascii="Arial" w:hAnsi="Arial" w:cs="Arial"/>
          <w:b/>
          <w:szCs w:val="22"/>
        </w:rPr>
        <w:t xml:space="preserve">] </w:t>
      </w:r>
    </w:p>
    <w:p w14:paraId="7CBBE6F9" w14:textId="77777777" w:rsidR="00D20975" w:rsidRDefault="00D20975" w:rsidP="006B0E1A">
      <w:pPr>
        <w:rPr>
          <w:rFonts w:ascii="Arial" w:hAnsi="Arial" w:cs="Arial"/>
          <w:b/>
          <w:szCs w:val="22"/>
        </w:rPr>
      </w:pPr>
    </w:p>
    <w:p w14:paraId="22287BF0" w14:textId="171F686C" w:rsidR="00281FF3" w:rsidRDefault="00281FF3" w:rsidP="005A4D1B">
      <w:pPr>
        <w:tabs>
          <w:tab w:val="left" w:pos="8235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</w:p>
    <w:p w14:paraId="40CE9F14" w14:textId="77777777" w:rsidR="00281FF3" w:rsidRDefault="00281FF3" w:rsidP="006B0E1A">
      <w:pPr>
        <w:rPr>
          <w:rFonts w:ascii="Arial" w:hAnsi="Arial" w:cs="Arial"/>
          <w:b/>
          <w:szCs w:val="22"/>
        </w:rPr>
      </w:pPr>
    </w:p>
    <w:p w14:paraId="7C2C935D" w14:textId="77777777" w:rsidR="00281FF3" w:rsidRDefault="00281FF3" w:rsidP="006B0E1A">
      <w:pPr>
        <w:rPr>
          <w:rFonts w:ascii="Arial" w:hAnsi="Arial" w:cs="Arial"/>
          <w:b/>
          <w:szCs w:val="22"/>
        </w:rPr>
      </w:pPr>
    </w:p>
    <w:p w14:paraId="59A98E24" w14:textId="77777777" w:rsidR="00281FF3" w:rsidRDefault="00281FF3" w:rsidP="006B0E1A">
      <w:pPr>
        <w:rPr>
          <w:rFonts w:ascii="Arial" w:hAnsi="Arial" w:cs="Arial"/>
          <w:b/>
          <w:szCs w:val="22"/>
        </w:rPr>
      </w:pPr>
    </w:p>
    <w:p w14:paraId="7ACBB810" w14:textId="77777777" w:rsidR="00281FF3" w:rsidRDefault="00281FF3" w:rsidP="006B0E1A">
      <w:pPr>
        <w:rPr>
          <w:rFonts w:ascii="Arial" w:hAnsi="Arial" w:cs="Arial"/>
          <w:b/>
          <w:szCs w:val="22"/>
        </w:rPr>
      </w:pPr>
    </w:p>
    <w:p w14:paraId="241CAB7C" w14:textId="77777777" w:rsidR="00281FF3" w:rsidRDefault="00281FF3" w:rsidP="006B0E1A">
      <w:pPr>
        <w:rPr>
          <w:rFonts w:ascii="Arial" w:hAnsi="Arial" w:cs="Arial"/>
          <w:b/>
          <w:szCs w:val="22"/>
        </w:rPr>
      </w:pPr>
    </w:p>
    <w:p w14:paraId="1BD40494" w14:textId="77777777" w:rsidR="00281FF3" w:rsidRDefault="00281FF3" w:rsidP="006B0E1A">
      <w:pPr>
        <w:rPr>
          <w:rFonts w:ascii="Arial" w:hAnsi="Arial" w:cs="Arial"/>
          <w:b/>
          <w:szCs w:val="22"/>
        </w:rPr>
      </w:pPr>
    </w:p>
    <w:p w14:paraId="7154D618" w14:textId="77777777" w:rsidR="00281FF3" w:rsidRDefault="00281FF3" w:rsidP="006B0E1A">
      <w:pPr>
        <w:rPr>
          <w:rFonts w:ascii="Arial" w:hAnsi="Arial" w:cs="Arial"/>
          <w:b/>
          <w:szCs w:val="22"/>
        </w:rPr>
      </w:pPr>
    </w:p>
    <w:p w14:paraId="7259F1D4" w14:textId="77777777" w:rsidR="00281FF3" w:rsidRDefault="00281FF3" w:rsidP="006B0E1A">
      <w:pPr>
        <w:rPr>
          <w:rFonts w:ascii="Arial" w:hAnsi="Arial" w:cs="Arial"/>
          <w:b/>
          <w:szCs w:val="22"/>
        </w:rPr>
      </w:pPr>
    </w:p>
    <w:p w14:paraId="0B35BF12" w14:textId="77777777" w:rsidR="00281FF3" w:rsidRDefault="00281FF3" w:rsidP="006B0E1A">
      <w:pPr>
        <w:rPr>
          <w:rFonts w:ascii="Arial" w:hAnsi="Arial" w:cs="Arial"/>
          <w:b/>
          <w:szCs w:val="22"/>
        </w:rPr>
      </w:pPr>
    </w:p>
    <w:p w14:paraId="23354764" w14:textId="77777777" w:rsidR="00281FF3" w:rsidRDefault="00281FF3" w:rsidP="006B0E1A">
      <w:pPr>
        <w:rPr>
          <w:rFonts w:ascii="Arial" w:hAnsi="Arial" w:cs="Arial"/>
          <w:b/>
          <w:szCs w:val="22"/>
        </w:rPr>
      </w:pPr>
    </w:p>
    <w:p w14:paraId="44D35498" w14:textId="77777777" w:rsidR="00281FF3" w:rsidRDefault="00281FF3" w:rsidP="006B0E1A">
      <w:pPr>
        <w:rPr>
          <w:rFonts w:ascii="Arial" w:hAnsi="Arial" w:cs="Arial"/>
          <w:b/>
          <w:szCs w:val="22"/>
        </w:rPr>
      </w:pPr>
    </w:p>
    <w:p w14:paraId="4098BF28" w14:textId="77777777" w:rsidR="00281FF3" w:rsidRDefault="00281FF3" w:rsidP="006B0E1A">
      <w:pPr>
        <w:rPr>
          <w:rFonts w:ascii="Arial" w:hAnsi="Arial" w:cs="Arial"/>
          <w:b/>
          <w:szCs w:val="22"/>
        </w:rPr>
      </w:pPr>
    </w:p>
    <w:p w14:paraId="1A99D3DE" w14:textId="77777777" w:rsidR="00281FF3" w:rsidRPr="00C40419" w:rsidRDefault="00281FF3" w:rsidP="006B0E1A">
      <w:pPr>
        <w:rPr>
          <w:rFonts w:ascii="Arial" w:hAnsi="Arial" w:cs="Arial"/>
          <w:b/>
          <w:szCs w:val="22"/>
        </w:rPr>
      </w:pPr>
    </w:p>
    <w:p w14:paraId="1107C7FE" w14:textId="77777777" w:rsidR="00D31360" w:rsidRPr="00D31360" w:rsidRDefault="00D31360" w:rsidP="00D31360">
      <w:pPr>
        <w:jc w:val="center"/>
        <w:rPr>
          <w:rFonts w:ascii="Arial" w:hAnsi="Arial" w:cs="Arial"/>
          <w:b/>
          <w:szCs w:val="22"/>
        </w:rPr>
      </w:pPr>
      <w:r w:rsidRPr="00D31360">
        <w:rPr>
          <w:rFonts w:ascii="Arial" w:hAnsi="Arial" w:cs="Arial"/>
          <w:b/>
        </w:rPr>
        <w:lastRenderedPageBreak/>
        <w:t>DISPUTE AVOIDANCE BOARD CLAUSE</w:t>
      </w:r>
      <w:r>
        <w:rPr>
          <w:rFonts w:ascii="Arial" w:hAnsi="Arial" w:cs="Arial"/>
          <w:b/>
        </w:rPr>
        <w:br/>
      </w:r>
    </w:p>
    <w:p w14:paraId="729013B1" w14:textId="77777777" w:rsidR="00F7399F" w:rsidRPr="00A9524A" w:rsidRDefault="00A9524A" w:rsidP="005E50FA">
      <w:pPr>
        <w:pStyle w:val="Heading1"/>
        <w:widowControl w:val="0"/>
        <w:numPr>
          <w:ilvl w:val="0"/>
          <w:numId w:val="21"/>
        </w:numPr>
        <w:pBdr>
          <w:top w:val="none" w:sz="0" w:space="0" w:color="auto"/>
        </w:pBdr>
        <w:tabs>
          <w:tab w:val="left" w:pos="720"/>
          <w:tab w:val="left" w:pos="1440"/>
        </w:tabs>
        <w:rPr>
          <w:sz w:val="22"/>
          <w:szCs w:val="22"/>
        </w:rPr>
      </w:pPr>
      <w:r w:rsidRPr="00A9524A">
        <w:rPr>
          <w:sz w:val="22"/>
          <w:szCs w:val="22"/>
        </w:rPr>
        <w:t>DISPUTE RESOLUTION</w:t>
      </w:r>
    </w:p>
    <w:p w14:paraId="1C5064E4" w14:textId="77777777" w:rsidR="00F7399F" w:rsidRDefault="00A9524A" w:rsidP="005E50FA">
      <w:pPr>
        <w:pStyle w:val="Heading2"/>
        <w:widowControl w:val="0"/>
        <w:tabs>
          <w:tab w:val="left" w:pos="720"/>
          <w:tab w:val="left" w:pos="14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Disputes Generally</w:t>
      </w:r>
    </w:p>
    <w:p w14:paraId="207032BC" w14:textId="792A76EA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720"/>
        <w:rPr>
          <w:rFonts w:ascii="Arial" w:hAnsi="Arial" w:cs="Arial"/>
        </w:rPr>
      </w:pPr>
      <w:r w:rsidRPr="005E50FA">
        <w:rPr>
          <w:rFonts w:ascii="Arial" w:hAnsi="Arial" w:cs="Arial"/>
        </w:rPr>
        <w:t xml:space="preserve">Subject to clause </w:t>
      </w:r>
      <w:r w:rsidR="00E83589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1.19</w:t>
      </w:r>
      <w:r w:rsidR="00E83589">
        <w:rPr>
          <w:rFonts w:ascii="Arial" w:hAnsi="Arial" w:cs="Arial"/>
        </w:rPr>
        <w:t>]</w:t>
      </w:r>
      <w:r w:rsidRPr="005E50FA">
        <w:rPr>
          <w:rFonts w:ascii="Arial" w:hAnsi="Arial" w:cs="Arial"/>
        </w:rPr>
        <w:t>, any dispute, difference, controversy or Claim (</w:t>
      </w:r>
      <w:r w:rsidRPr="00EB2EAD">
        <w:rPr>
          <w:rFonts w:ascii="Arial" w:hAnsi="Arial" w:cs="Arial"/>
          <w:b/>
        </w:rPr>
        <w:t>Dispute</w:t>
      </w:r>
      <w:r w:rsidRPr="005E50FA">
        <w:rPr>
          <w:rFonts w:ascii="Arial" w:hAnsi="Arial" w:cs="Arial"/>
        </w:rPr>
        <w:t xml:space="preserve">) directly or indirectly based upon, arising out of, relating to or in connection with </w:t>
      </w:r>
      <w:r w:rsidR="00FD366F">
        <w:rPr>
          <w:rFonts w:ascii="Arial" w:hAnsi="Arial" w:cs="Arial"/>
        </w:rPr>
        <w:t>the Works or</w:t>
      </w:r>
      <w:r w:rsidRPr="005E50FA">
        <w:rPr>
          <w:rFonts w:ascii="Arial" w:hAnsi="Arial" w:cs="Arial"/>
        </w:rPr>
        <w:t xml:space="preserve"> this </w:t>
      </w:r>
      <w:r w:rsidR="00023FF5">
        <w:rPr>
          <w:rFonts w:ascii="Arial" w:hAnsi="Arial" w:cs="Arial"/>
        </w:rPr>
        <w:t>Deed</w:t>
      </w:r>
      <w:r w:rsidRPr="005E50FA">
        <w:rPr>
          <w:rFonts w:ascii="Arial" w:hAnsi="Arial" w:cs="Arial"/>
        </w:rPr>
        <w:t xml:space="preserve"> (including any questions relating to the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 xml:space="preserve">existence, validity or termination of this </w:t>
      </w:r>
      <w:r w:rsidR="00023FF5">
        <w:rPr>
          <w:rFonts w:ascii="Arial" w:hAnsi="Arial" w:cs="Arial"/>
        </w:rPr>
        <w:t>Deed</w:t>
      </w:r>
      <w:r w:rsidRPr="005E50FA">
        <w:rPr>
          <w:rFonts w:ascii="Arial" w:hAnsi="Arial" w:cs="Arial"/>
        </w:rPr>
        <w:t>) or either party's conduct before the date of this</w:t>
      </w:r>
      <w:r>
        <w:rPr>
          <w:rFonts w:ascii="Arial" w:hAnsi="Arial" w:cs="Arial"/>
        </w:rPr>
        <w:t xml:space="preserve"> </w:t>
      </w:r>
      <w:r w:rsidR="00023FF5">
        <w:rPr>
          <w:rFonts w:ascii="Arial" w:hAnsi="Arial" w:cs="Arial"/>
        </w:rPr>
        <w:t>Deed</w:t>
      </w:r>
      <w:r w:rsidRPr="005E50FA">
        <w:rPr>
          <w:rFonts w:ascii="Arial" w:hAnsi="Arial" w:cs="Arial"/>
        </w:rPr>
        <w:t>, shall be resolved in accordance with this clause</w:t>
      </w:r>
      <w:r>
        <w:rPr>
          <w:rFonts w:ascii="Arial" w:hAnsi="Arial" w:cs="Arial"/>
        </w:rPr>
        <w:t> [</w:t>
      </w:r>
      <w:r w:rsidRPr="00594323">
        <w:rPr>
          <w:rFonts w:ascii="Arial" w:hAnsi="Arial" w:cs="Arial"/>
          <w:highlight w:val="yellow"/>
        </w:rPr>
        <w:t>1</w:t>
      </w:r>
      <w:r>
        <w:rPr>
          <w:rFonts w:ascii="Arial" w:hAnsi="Arial" w:cs="Arial"/>
        </w:rPr>
        <w:t>]</w:t>
      </w:r>
      <w:r w:rsidRPr="005E50FA">
        <w:rPr>
          <w:rFonts w:ascii="Arial" w:hAnsi="Arial" w:cs="Arial"/>
        </w:rPr>
        <w:t>.</w:t>
      </w:r>
    </w:p>
    <w:p w14:paraId="0B571FCE" w14:textId="77777777" w:rsidR="005E50FA" w:rsidRPr="005E50FA" w:rsidRDefault="00023FF5" w:rsidP="005E50FA">
      <w:pPr>
        <w:pStyle w:val="Heading2"/>
        <w:widowControl w:val="0"/>
        <w:tabs>
          <w:tab w:val="left" w:pos="720"/>
          <w:tab w:val="left" w:pos="14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Dispute Avoidance Board's Role and Functions</w:t>
      </w:r>
    </w:p>
    <w:p w14:paraId="286BDC95" w14:textId="77777777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720"/>
        <w:rPr>
          <w:rFonts w:ascii="Arial" w:hAnsi="Arial" w:cs="Arial"/>
        </w:rPr>
      </w:pPr>
      <w:r w:rsidRPr="005E50FA"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Pr="005E50FA">
        <w:rPr>
          <w:rFonts w:ascii="Arial" w:hAnsi="Arial" w:cs="Arial"/>
        </w:rPr>
        <w:t>The Dispute Avoidance Board has been constituted under the DAB Agreement.</w:t>
      </w:r>
    </w:p>
    <w:p w14:paraId="3A140F2B" w14:textId="0CA17E63" w:rsidR="009331A8" w:rsidRDefault="005E50FA" w:rsidP="00493736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723774">
        <w:rPr>
          <w:rFonts w:ascii="Arial" w:hAnsi="Arial" w:cs="Arial"/>
        </w:rPr>
        <w:t>The functions of the Dispute Avoidance Board are set out in the DAB Agreement.  They include:</w:t>
      </w:r>
    </w:p>
    <w:p w14:paraId="2E96AECD" w14:textId="77777777" w:rsidR="009331A8" w:rsidRDefault="009331A8" w:rsidP="009331A8">
      <w:pPr>
        <w:pStyle w:val="IndentParaLevel1"/>
        <w:tabs>
          <w:tab w:val="left" w:pos="720"/>
          <w:tab w:val="left" w:pos="1440"/>
        </w:tabs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(i)</w:t>
      </w:r>
      <w:r>
        <w:rPr>
          <w:rFonts w:ascii="Arial" w:hAnsi="Arial" w:cs="Arial"/>
        </w:rPr>
        <w:tab/>
        <w:t>a dispute avoidance function; and</w:t>
      </w:r>
    </w:p>
    <w:p w14:paraId="65BCC191" w14:textId="0B199713" w:rsidR="009331A8" w:rsidRDefault="009331A8" w:rsidP="009331A8">
      <w:pPr>
        <w:pStyle w:val="IndentParaLevel1"/>
        <w:tabs>
          <w:tab w:val="left" w:pos="720"/>
          <w:tab w:val="left" w:pos="1440"/>
        </w:tabs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 xml:space="preserve">a </w:t>
      </w:r>
      <w:r w:rsidR="00723774">
        <w:rPr>
          <w:rFonts w:ascii="Arial" w:hAnsi="Arial" w:cs="Arial"/>
        </w:rPr>
        <w:t>Decision-Making</w:t>
      </w:r>
      <w:r>
        <w:rPr>
          <w:rFonts w:ascii="Arial" w:hAnsi="Arial" w:cs="Arial"/>
        </w:rPr>
        <w:t xml:space="preserve"> function.</w:t>
      </w:r>
    </w:p>
    <w:p w14:paraId="155AC260" w14:textId="77777777" w:rsidR="009331A8" w:rsidRPr="005E50FA" w:rsidRDefault="009331A8" w:rsidP="009331A8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The obligations of the parties in relation to the Dispute Avoidance Board are set out in the DAB Agreement</w:t>
      </w:r>
      <w:r w:rsidRPr="005E50FA">
        <w:rPr>
          <w:rFonts w:ascii="Arial" w:hAnsi="Arial" w:cs="Arial"/>
        </w:rPr>
        <w:t>.</w:t>
      </w:r>
    </w:p>
    <w:p w14:paraId="7E2856B8" w14:textId="77777777" w:rsidR="005E50FA" w:rsidRPr="005E50FA" w:rsidRDefault="005E50FA" w:rsidP="005E50FA">
      <w:pPr>
        <w:pStyle w:val="Heading2"/>
        <w:widowControl w:val="0"/>
        <w:tabs>
          <w:tab w:val="left" w:pos="720"/>
          <w:tab w:val="left" w:pos="1440"/>
        </w:tabs>
        <w:rPr>
          <w:rFonts w:cs="Arial"/>
          <w:sz w:val="22"/>
          <w:szCs w:val="22"/>
        </w:rPr>
      </w:pPr>
      <w:r w:rsidRPr="005E50FA">
        <w:rPr>
          <w:rFonts w:cs="Arial"/>
          <w:sz w:val="22"/>
          <w:szCs w:val="22"/>
        </w:rPr>
        <w:t>Notice of Dispute</w:t>
      </w:r>
    </w:p>
    <w:p w14:paraId="6C93DC22" w14:textId="6516E3CD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Pr="005E50FA">
        <w:rPr>
          <w:rFonts w:ascii="Arial" w:hAnsi="Arial" w:cs="Arial"/>
        </w:rPr>
        <w:t>If a party requires a Dispute to be resolved, the party may, within the time required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 xml:space="preserve">by clause </w:t>
      </w:r>
      <w:r w:rsidR="00E83589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1.3(b)</w:t>
      </w:r>
      <w:r w:rsidR="00E83589">
        <w:rPr>
          <w:rFonts w:ascii="Arial" w:hAnsi="Arial" w:cs="Arial"/>
        </w:rPr>
        <w:t>]</w:t>
      </w:r>
      <w:r w:rsidRPr="005E50FA">
        <w:rPr>
          <w:rFonts w:ascii="Arial" w:hAnsi="Arial" w:cs="Arial"/>
        </w:rPr>
        <w:t>, give the other party written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>notice of the Dispute (</w:t>
      </w:r>
      <w:r w:rsidRPr="00D214BD">
        <w:rPr>
          <w:rFonts w:ascii="Arial" w:hAnsi="Arial" w:cs="Arial"/>
          <w:b/>
        </w:rPr>
        <w:t>Notice of Dispute</w:t>
      </w:r>
      <w:r w:rsidRPr="005E50FA">
        <w:rPr>
          <w:rFonts w:ascii="Arial" w:hAnsi="Arial" w:cs="Arial"/>
        </w:rPr>
        <w:t>). The Notice of Dispute must:</w:t>
      </w:r>
    </w:p>
    <w:p w14:paraId="7F70F7F6" w14:textId="77777777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216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(i)</w:t>
      </w:r>
      <w:r>
        <w:rPr>
          <w:rFonts w:ascii="Arial" w:hAnsi="Arial" w:cs="Arial"/>
        </w:rPr>
        <w:tab/>
      </w:r>
      <w:r w:rsidRPr="005E50FA">
        <w:rPr>
          <w:rFonts w:ascii="Arial" w:hAnsi="Arial" w:cs="Arial"/>
        </w:rPr>
        <w:t>specify the Dispute;</w:t>
      </w:r>
    </w:p>
    <w:p w14:paraId="2BE5A310" w14:textId="77777777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216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r w:rsidRPr="005E50FA">
        <w:rPr>
          <w:rFonts w:ascii="Arial" w:hAnsi="Arial" w:cs="Arial"/>
        </w:rPr>
        <w:t xml:space="preserve">provide particulars of the party's reasons for </w:t>
      </w:r>
      <w:r w:rsidR="00732B74">
        <w:rPr>
          <w:rFonts w:ascii="Arial" w:hAnsi="Arial" w:cs="Arial"/>
        </w:rPr>
        <w:t>the Dispute</w:t>
      </w:r>
      <w:r w:rsidRPr="005E50FA">
        <w:rPr>
          <w:rFonts w:ascii="Arial" w:hAnsi="Arial" w:cs="Arial"/>
        </w:rPr>
        <w:t>; and</w:t>
      </w:r>
    </w:p>
    <w:p w14:paraId="23AD58AF" w14:textId="77777777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216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(iii)</w:t>
      </w:r>
      <w:r>
        <w:rPr>
          <w:rFonts w:ascii="Arial" w:hAnsi="Arial" w:cs="Arial"/>
        </w:rPr>
        <w:tab/>
      </w:r>
      <w:r w:rsidRPr="005E50FA">
        <w:rPr>
          <w:rFonts w:ascii="Arial" w:hAnsi="Arial" w:cs="Arial"/>
        </w:rPr>
        <w:t>set out the position which the party believes is correct.</w:t>
      </w:r>
    </w:p>
    <w:p w14:paraId="4C2FEA12" w14:textId="77777777" w:rsidR="005E50FA" w:rsidRDefault="005E50FA" w:rsidP="00FD366F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D214BD" w:rsidRPr="005E50FA">
        <w:rPr>
          <w:rFonts w:ascii="Arial" w:hAnsi="Arial" w:cs="Arial"/>
        </w:rPr>
        <w:t xml:space="preserve">The </w:t>
      </w:r>
      <w:r w:rsidRPr="005E50FA">
        <w:rPr>
          <w:rFonts w:ascii="Arial" w:hAnsi="Arial" w:cs="Arial"/>
        </w:rPr>
        <w:t>Notice of Dispute must be given to the other party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>within 20 Business Days of the Dispute arising.</w:t>
      </w:r>
      <w:r>
        <w:rPr>
          <w:rFonts w:ascii="Arial" w:hAnsi="Arial" w:cs="Arial"/>
        </w:rPr>
        <w:t xml:space="preserve"> </w:t>
      </w:r>
    </w:p>
    <w:p w14:paraId="65338CBA" w14:textId="77777777" w:rsidR="005E50FA" w:rsidRPr="005E50FA" w:rsidRDefault="00CC5293" w:rsidP="005E50FA">
      <w:pPr>
        <w:pStyle w:val="IndentParaLevel1"/>
        <w:tabs>
          <w:tab w:val="left" w:pos="720"/>
          <w:tab w:val="left" w:pos="1440"/>
        </w:tabs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>
        <w:rPr>
          <w:rFonts w:ascii="Arial" w:hAnsi="Arial" w:cs="Arial"/>
          <w:b/>
        </w:rPr>
        <w:tab/>
        <w:t>Executive N</w:t>
      </w:r>
      <w:r w:rsidR="005E50FA" w:rsidRPr="005E50FA">
        <w:rPr>
          <w:rFonts w:ascii="Arial" w:hAnsi="Arial" w:cs="Arial"/>
          <w:b/>
        </w:rPr>
        <w:t>egotiation</w:t>
      </w:r>
    </w:p>
    <w:p w14:paraId="05AAB3C2" w14:textId="6F7E0F5E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Pr="005E50FA">
        <w:rPr>
          <w:rFonts w:ascii="Arial" w:hAnsi="Arial" w:cs="Arial"/>
        </w:rPr>
        <w:t xml:space="preserve">Where a Notice of Dispute is given under clause </w:t>
      </w:r>
      <w:r w:rsidR="00583C33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1.3</w:t>
      </w:r>
      <w:r w:rsidR="00583C33">
        <w:rPr>
          <w:rFonts w:ascii="Arial" w:hAnsi="Arial" w:cs="Arial"/>
        </w:rPr>
        <w:t>]</w:t>
      </w:r>
      <w:r w:rsidRPr="005E50FA">
        <w:rPr>
          <w:rFonts w:ascii="Arial" w:hAnsi="Arial" w:cs="Arial"/>
        </w:rPr>
        <w:t>, the Dispute must be referred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 xml:space="preserve">to the Executive Negotiators and the Executive Negotiators must, within </w:t>
      </w:r>
      <w:r w:rsidR="008152AC">
        <w:rPr>
          <w:rFonts w:ascii="Arial" w:hAnsi="Arial" w:cs="Arial"/>
        </w:rPr>
        <w:t xml:space="preserve">five </w:t>
      </w:r>
      <w:r w:rsidRPr="005E50FA">
        <w:rPr>
          <w:rFonts w:ascii="Arial" w:hAnsi="Arial" w:cs="Arial"/>
        </w:rPr>
        <w:t>Business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 xml:space="preserve">Days after the date on which the Notice of Dispute was given under clause </w:t>
      </w:r>
      <w:r w:rsidR="00583C33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1.3</w:t>
      </w:r>
      <w:r w:rsidR="00583C33">
        <w:rPr>
          <w:rFonts w:ascii="Arial" w:hAnsi="Arial" w:cs="Arial"/>
        </w:rPr>
        <w:t>]</w:t>
      </w:r>
      <w:r w:rsidRPr="005E50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>commence meetings and negotiations with a view to resolving the Dispute.</w:t>
      </w:r>
    </w:p>
    <w:p w14:paraId="00BEDA72" w14:textId="77777777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Pr="005E50FA">
        <w:rPr>
          <w:rFonts w:ascii="Arial" w:hAnsi="Arial" w:cs="Arial"/>
        </w:rPr>
        <w:t>If the Executive Negotiators:</w:t>
      </w:r>
    </w:p>
    <w:p w14:paraId="34CEE709" w14:textId="77777777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216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(i)</w:t>
      </w:r>
      <w:r>
        <w:rPr>
          <w:rFonts w:ascii="Arial" w:hAnsi="Arial" w:cs="Arial"/>
        </w:rPr>
        <w:tab/>
      </w:r>
      <w:r w:rsidRPr="005E50FA">
        <w:rPr>
          <w:rFonts w:ascii="Arial" w:hAnsi="Arial" w:cs="Arial"/>
        </w:rPr>
        <w:t>have not resolved the Dispute; or</w:t>
      </w:r>
    </w:p>
    <w:p w14:paraId="008210C7" w14:textId="77777777" w:rsidR="008152AC" w:rsidRDefault="005E50FA" w:rsidP="005E50FA">
      <w:pPr>
        <w:pStyle w:val="IndentParaLevel1"/>
        <w:tabs>
          <w:tab w:val="left" w:pos="720"/>
          <w:tab w:val="left" w:pos="1440"/>
        </w:tabs>
        <w:ind w:left="216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r w:rsidRPr="005E50FA">
        <w:rPr>
          <w:rFonts w:ascii="Arial" w:hAnsi="Arial" w:cs="Arial"/>
        </w:rPr>
        <w:t>have not reached agreement upon a procedure to resolve the Dispute,</w:t>
      </w:r>
      <w:r>
        <w:rPr>
          <w:rFonts w:ascii="Arial" w:hAnsi="Arial" w:cs="Arial"/>
        </w:rPr>
        <w:t xml:space="preserve"> </w:t>
      </w:r>
    </w:p>
    <w:p w14:paraId="18CA4C5E" w14:textId="60B987D2" w:rsidR="005E50FA" w:rsidRPr="005E50FA" w:rsidRDefault="005E50FA" w:rsidP="008152AC">
      <w:pPr>
        <w:pStyle w:val="IndentParaLevel1"/>
        <w:tabs>
          <w:tab w:val="left" w:pos="720"/>
          <w:tab w:val="left" w:pos="1440"/>
        </w:tabs>
        <w:ind w:left="1440"/>
        <w:rPr>
          <w:rFonts w:ascii="Arial" w:hAnsi="Arial" w:cs="Arial"/>
        </w:rPr>
      </w:pPr>
      <w:r w:rsidRPr="005E50FA">
        <w:rPr>
          <w:rFonts w:ascii="Arial" w:hAnsi="Arial" w:cs="Arial"/>
        </w:rPr>
        <w:t>within 20 Business Days after the date on which the Notice of Dispute was given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 xml:space="preserve">under clause </w:t>
      </w:r>
      <w:r w:rsidR="00583C33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1.3</w:t>
      </w:r>
      <w:r w:rsidR="00583C33">
        <w:rPr>
          <w:rFonts w:ascii="Arial" w:hAnsi="Arial" w:cs="Arial"/>
        </w:rPr>
        <w:t>]</w:t>
      </w:r>
      <w:r w:rsidRPr="005E50FA">
        <w:rPr>
          <w:rFonts w:ascii="Arial" w:hAnsi="Arial" w:cs="Arial"/>
        </w:rPr>
        <w:t xml:space="preserve"> (or such longer period of time as the Executive Negotiators or </w:t>
      </w:r>
      <w:r w:rsidRPr="005E50FA">
        <w:rPr>
          <w:rFonts w:ascii="Arial" w:hAnsi="Arial" w:cs="Arial"/>
        </w:rPr>
        <w:lastRenderedPageBreak/>
        <w:t>the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>parties may have agreed in writing) then, whether or not the Executive Negotiators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>have met and undertaken negotiations with a view to resolving the Dispute, either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>party may by giving notice to the other party and the Dispute Avoidance Board in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 xml:space="preserve">accordance with clause </w:t>
      </w:r>
      <w:r w:rsidR="00583C33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1.4(c)</w:t>
      </w:r>
      <w:r w:rsidR="00583C33">
        <w:rPr>
          <w:rFonts w:ascii="Arial" w:hAnsi="Arial" w:cs="Arial"/>
        </w:rPr>
        <w:t>]</w:t>
      </w:r>
      <w:r w:rsidRPr="005E50FA">
        <w:rPr>
          <w:rFonts w:ascii="Arial" w:hAnsi="Arial" w:cs="Arial"/>
        </w:rPr>
        <w:t xml:space="preserve"> require that those parts of the Dispute that remain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 xml:space="preserve">unresolved be referred to the Dispute Avoidance Board </w:t>
      </w:r>
      <w:r w:rsidR="005A1C53">
        <w:rPr>
          <w:rFonts w:ascii="Arial" w:hAnsi="Arial" w:cs="Arial"/>
        </w:rPr>
        <w:t xml:space="preserve">for a Decision </w:t>
      </w:r>
      <w:r w:rsidRPr="005E50FA">
        <w:rPr>
          <w:rFonts w:ascii="Arial" w:hAnsi="Arial" w:cs="Arial"/>
        </w:rPr>
        <w:t>(</w:t>
      </w:r>
      <w:r w:rsidRPr="008152AC">
        <w:rPr>
          <w:rFonts w:ascii="Arial" w:hAnsi="Arial" w:cs="Arial"/>
          <w:b/>
        </w:rPr>
        <w:t xml:space="preserve">Notice of Referral </w:t>
      </w:r>
      <w:r w:rsidR="005A1C53">
        <w:rPr>
          <w:rFonts w:ascii="Arial" w:hAnsi="Arial" w:cs="Arial"/>
          <w:b/>
        </w:rPr>
        <w:t>for</w:t>
      </w:r>
      <w:r w:rsidRPr="008152AC">
        <w:rPr>
          <w:rFonts w:ascii="Arial" w:hAnsi="Arial" w:cs="Arial"/>
          <w:b/>
        </w:rPr>
        <w:t xml:space="preserve"> DAB</w:t>
      </w:r>
      <w:r w:rsidR="005A1C53">
        <w:rPr>
          <w:rFonts w:ascii="Arial" w:hAnsi="Arial" w:cs="Arial"/>
          <w:b/>
        </w:rPr>
        <w:t xml:space="preserve"> Decision</w:t>
      </w:r>
      <w:r w:rsidRPr="005E50FA">
        <w:rPr>
          <w:rFonts w:ascii="Arial" w:hAnsi="Arial" w:cs="Arial"/>
        </w:rPr>
        <w:t>).</w:t>
      </w:r>
    </w:p>
    <w:p w14:paraId="23E07879" w14:textId="2E01840B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Pr="005E50FA">
        <w:rPr>
          <w:rFonts w:ascii="Arial" w:hAnsi="Arial" w:cs="Arial"/>
        </w:rPr>
        <w:t xml:space="preserve">A Notice of Referral </w:t>
      </w:r>
      <w:r w:rsidR="005A1C53">
        <w:rPr>
          <w:rFonts w:ascii="Arial" w:hAnsi="Arial" w:cs="Arial"/>
        </w:rPr>
        <w:t xml:space="preserve">for </w:t>
      </w:r>
      <w:r w:rsidR="00F41717">
        <w:rPr>
          <w:rFonts w:ascii="Arial" w:hAnsi="Arial" w:cs="Arial"/>
        </w:rPr>
        <w:t xml:space="preserve">a </w:t>
      </w:r>
      <w:r w:rsidRPr="005E50FA">
        <w:rPr>
          <w:rFonts w:ascii="Arial" w:hAnsi="Arial" w:cs="Arial"/>
        </w:rPr>
        <w:t xml:space="preserve">DAB </w:t>
      </w:r>
      <w:r w:rsidR="005A1C53">
        <w:rPr>
          <w:rFonts w:ascii="Arial" w:hAnsi="Arial" w:cs="Arial"/>
        </w:rPr>
        <w:t xml:space="preserve">Decision </w:t>
      </w:r>
      <w:r w:rsidRPr="005E50FA">
        <w:rPr>
          <w:rFonts w:ascii="Arial" w:hAnsi="Arial" w:cs="Arial"/>
        </w:rPr>
        <w:t>must:</w:t>
      </w:r>
    </w:p>
    <w:p w14:paraId="757A77C5" w14:textId="27B5D9E9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216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(i)</w:t>
      </w:r>
      <w:r>
        <w:rPr>
          <w:rFonts w:ascii="Arial" w:hAnsi="Arial" w:cs="Arial"/>
        </w:rPr>
        <w:tab/>
      </w:r>
      <w:r w:rsidRPr="005E50FA">
        <w:rPr>
          <w:rFonts w:ascii="Arial" w:hAnsi="Arial" w:cs="Arial"/>
        </w:rPr>
        <w:t>be given within 20 Business Days after the expiry of the 20 Business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 xml:space="preserve">Day period referred to in clause </w:t>
      </w:r>
      <w:r w:rsidR="00583C33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1.4(b)</w:t>
      </w:r>
      <w:r w:rsidR="00583C33">
        <w:rPr>
          <w:rFonts w:ascii="Arial" w:hAnsi="Arial" w:cs="Arial"/>
        </w:rPr>
        <w:t>]</w:t>
      </w:r>
      <w:r w:rsidRPr="005E50FA">
        <w:rPr>
          <w:rFonts w:ascii="Arial" w:hAnsi="Arial" w:cs="Arial"/>
        </w:rPr>
        <w:t>;</w:t>
      </w:r>
    </w:p>
    <w:p w14:paraId="7651BB25" w14:textId="489C807E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216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r w:rsidRPr="005E50FA">
        <w:rPr>
          <w:rFonts w:ascii="Arial" w:hAnsi="Arial" w:cs="Arial"/>
        </w:rPr>
        <w:t xml:space="preserve">state that it is a Notice of Referral </w:t>
      </w:r>
      <w:r w:rsidR="005A1C53">
        <w:rPr>
          <w:rFonts w:ascii="Arial" w:hAnsi="Arial" w:cs="Arial"/>
        </w:rPr>
        <w:t>for</w:t>
      </w:r>
      <w:r w:rsidRPr="005E50FA">
        <w:rPr>
          <w:rFonts w:ascii="Arial" w:hAnsi="Arial" w:cs="Arial"/>
        </w:rPr>
        <w:t xml:space="preserve"> DAB </w:t>
      </w:r>
      <w:r w:rsidR="005A1C53">
        <w:rPr>
          <w:rFonts w:ascii="Arial" w:hAnsi="Arial" w:cs="Arial"/>
        </w:rPr>
        <w:t xml:space="preserve">Decision </w:t>
      </w:r>
      <w:r w:rsidRPr="005E50FA">
        <w:rPr>
          <w:rFonts w:ascii="Arial" w:hAnsi="Arial" w:cs="Arial"/>
        </w:rPr>
        <w:t xml:space="preserve">under this clause </w:t>
      </w:r>
      <w:r w:rsidR="00583C33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1.4</w:t>
      </w:r>
      <w:r w:rsidR="00583C33">
        <w:rPr>
          <w:rFonts w:ascii="Arial" w:hAnsi="Arial" w:cs="Arial"/>
        </w:rPr>
        <w:t>]</w:t>
      </w:r>
      <w:r w:rsidRPr="005E50FA">
        <w:rPr>
          <w:rFonts w:ascii="Arial" w:hAnsi="Arial" w:cs="Arial"/>
        </w:rPr>
        <w:t>; and</w:t>
      </w:r>
    </w:p>
    <w:p w14:paraId="388580F0" w14:textId="77777777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216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(iii)</w:t>
      </w:r>
      <w:r>
        <w:rPr>
          <w:rFonts w:ascii="Arial" w:hAnsi="Arial" w:cs="Arial"/>
        </w:rPr>
        <w:tab/>
      </w:r>
      <w:r w:rsidRPr="005E50FA">
        <w:rPr>
          <w:rFonts w:ascii="Arial" w:hAnsi="Arial" w:cs="Arial"/>
        </w:rPr>
        <w:t>include or be accompanied by reasonable particulars of those parts of the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>Dispute which remain unresolved.</w:t>
      </w:r>
    </w:p>
    <w:p w14:paraId="74B052D2" w14:textId="77777777" w:rsidR="005E50FA" w:rsidRPr="005E50FA" w:rsidRDefault="005E50FA" w:rsidP="005E50FA">
      <w:pPr>
        <w:pStyle w:val="IndentParaLevel1"/>
        <w:keepNext/>
        <w:tabs>
          <w:tab w:val="left" w:pos="720"/>
          <w:tab w:val="left" w:pos="1440"/>
        </w:tabs>
        <w:ind w:left="720" w:hanging="720"/>
        <w:rPr>
          <w:rFonts w:ascii="Arial" w:hAnsi="Arial" w:cs="Arial"/>
          <w:b/>
        </w:rPr>
      </w:pPr>
      <w:r w:rsidRPr="005E50FA">
        <w:rPr>
          <w:rFonts w:ascii="Arial" w:hAnsi="Arial" w:cs="Arial"/>
          <w:b/>
        </w:rPr>
        <w:t>1.5</w:t>
      </w:r>
      <w:r>
        <w:rPr>
          <w:rFonts w:ascii="Arial" w:hAnsi="Arial" w:cs="Arial"/>
          <w:b/>
        </w:rPr>
        <w:tab/>
      </w:r>
      <w:r w:rsidRPr="005E50FA">
        <w:rPr>
          <w:rFonts w:ascii="Arial" w:hAnsi="Arial" w:cs="Arial"/>
          <w:b/>
        </w:rPr>
        <w:t xml:space="preserve">Obtaining Dispute Avoidance Board's </w:t>
      </w:r>
      <w:r w:rsidR="00CC5293">
        <w:rPr>
          <w:rFonts w:ascii="Arial" w:hAnsi="Arial" w:cs="Arial"/>
          <w:b/>
        </w:rPr>
        <w:t>Decision</w:t>
      </w:r>
    </w:p>
    <w:p w14:paraId="2B66481D" w14:textId="7B4EDA74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Pr="005E50FA">
        <w:rPr>
          <w:rFonts w:ascii="Arial" w:hAnsi="Arial" w:cs="Arial"/>
        </w:rPr>
        <w:t xml:space="preserve">If a Dispute is referred to the Dispute Avoidance Board under clause </w:t>
      </w:r>
      <w:r w:rsidR="00583C33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1.4</w:t>
      </w:r>
      <w:r w:rsidR="00583C33">
        <w:rPr>
          <w:rFonts w:ascii="Arial" w:hAnsi="Arial" w:cs="Arial"/>
        </w:rPr>
        <w:t>]</w:t>
      </w:r>
      <w:r w:rsidRPr="005E50FA">
        <w:rPr>
          <w:rFonts w:ascii="Arial" w:hAnsi="Arial" w:cs="Arial"/>
        </w:rPr>
        <w:t>, the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>Dispute Avoidance Board will be deemed to have received such reference on the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 xml:space="preserve">date when the Notice of Referral to DAB is received by the </w:t>
      </w:r>
      <w:r w:rsidR="007B3261">
        <w:rPr>
          <w:rFonts w:ascii="Arial" w:hAnsi="Arial" w:cs="Arial"/>
        </w:rPr>
        <w:t>Chair</w:t>
      </w:r>
      <w:r w:rsidRPr="005E50FA">
        <w:rPr>
          <w:rFonts w:ascii="Arial" w:hAnsi="Arial" w:cs="Arial"/>
        </w:rPr>
        <w:t xml:space="preserve"> of the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>Dispute Avoidance Board.</w:t>
      </w:r>
    </w:p>
    <w:p w14:paraId="0DE943E6" w14:textId="5129B63D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CC5293">
        <w:rPr>
          <w:rFonts w:ascii="Arial" w:hAnsi="Arial" w:cs="Arial"/>
        </w:rPr>
        <w:t xml:space="preserve">The </w:t>
      </w:r>
      <w:r w:rsidR="003403E6">
        <w:rPr>
          <w:rFonts w:ascii="Arial" w:hAnsi="Arial" w:cs="Arial"/>
        </w:rPr>
        <w:t xml:space="preserve">DAB </w:t>
      </w:r>
      <w:r w:rsidR="00CC5293">
        <w:rPr>
          <w:rFonts w:ascii="Arial" w:hAnsi="Arial" w:cs="Arial"/>
        </w:rPr>
        <w:t>D</w:t>
      </w:r>
      <w:r w:rsidRPr="005E50FA">
        <w:rPr>
          <w:rFonts w:ascii="Arial" w:hAnsi="Arial" w:cs="Arial"/>
        </w:rPr>
        <w:t xml:space="preserve">ecision </w:t>
      </w:r>
      <w:r w:rsidR="00CC5293">
        <w:rPr>
          <w:rFonts w:ascii="Arial" w:hAnsi="Arial" w:cs="Arial"/>
        </w:rPr>
        <w:t xml:space="preserve">in respect of </w:t>
      </w:r>
      <w:r w:rsidRPr="005E50FA">
        <w:rPr>
          <w:rFonts w:ascii="Arial" w:hAnsi="Arial" w:cs="Arial"/>
        </w:rPr>
        <w:t>Dispute must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 xml:space="preserve">be made in accordance with the </w:t>
      </w:r>
      <w:r w:rsidR="00F41717">
        <w:rPr>
          <w:rFonts w:ascii="Arial" w:hAnsi="Arial" w:cs="Arial"/>
        </w:rPr>
        <w:t>Decision-Making</w:t>
      </w:r>
      <w:r w:rsidR="003403E6">
        <w:rPr>
          <w:rFonts w:ascii="Arial" w:hAnsi="Arial" w:cs="Arial"/>
        </w:rPr>
        <w:t xml:space="preserve"> Rules. </w:t>
      </w:r>
    </w:p>
    <w:p w14:paraId="1CE14B0D" w14:textId="162C059C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</w:t>
      </w:r>
      <w:r w:rsidR="003403E6">
        <w:rPr>
          <w:rFonts w:ascii="Arial" w:hAnsi="Arial" w:cs="Arial"/>
        </w:rPr>
        <w:t>c</w:t>
      </w:r>
      <w:r w:rsidRPr="005E50FA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5E50FA">
        <w:rPr>
          <w:rFonts w:ascii="Arial" w:hAnsi="Arial" w:cs="Arial"/>
        </w:rPr>
        <w:t>The Dispute Avoidance Board will be deemed to be not acting as arbitrators.</w:t>
      </w:r>
    </w:p>
    <w:p w14:paraId="16B75461" w14:textId="07712A49" w:rsidR="008152AC" w:rsidRDefault="005E50FA" w:rsidP="00BC2994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</w:t>
      </w:r>
      <w:r w:rsidR="003403E6">
        <w:rPr>
          <w:rFonts w:ascii="Arial" w:hAnsi="Arial" w:cs="Arial"/>
        </w:rPr>
        <w:t>d</w:t>
      </w:r>
      <w:r w:rsidRPr="005E50FA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5E50FA">
        <w:rPr>
          <w:rFonts w:ascii="Arial" w:hAnsi="Arial" w:cs="Arial"/>
        </w:rPr>
        <w:t>Notwithstanding anything else, to the extent permitted by Law, the Dispute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>Avoidance Board will have no power to apply or have regard to the provisions of</w:t>
      </w:r>
      <w:r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 xml:space="preserve">Part 4 of the </w:t>
      </w:r>
      <w:r w:rsidRPr="008152AC">
        <w:rPr>
          <w:rFonts w:ascii="Arial" w:hAnsi="Arial" w:cs="Arial"/>
          <w:i/>
        </w:rPr>
        <w:t>Civil Liability Act 2002</w:t>
      </w:r>
      <w:r w:rsidRPr="005E50FA">
        <w:rPr>
          <w:rFonts w:ascii="Arial" w:hAnsi="Arial" w:cs="Arial"/>
        </w:rPr>
        <w:t xml:space="preserve"> </w:t>
      </w:r>
      <w:r w:rsidRPr="008152AC">
        <w:rPr>
          <w:rFonts w:ascii="Arial" w:hAnsi="Arial" w:cs="Arial"/>
        </w:rPr>
        <w:t>NSW</w:t>
      </w:r>
      <w:r w:rsidRPr="005E50FA">
        <w:rPr>
          <w:rFonts w:ascii="Arial" w:hAnsi="Arial" w:cs="Arial"/>
        </w:rPr>
        <w:t xml:space="preserve">. </w:t>
      </w:r>
    </w:p>
    <w:p w14:paraId="122CB7F3" w14:textId="1B6FDA75" w:rsidR="005E50FA" w:rsidRPr="005E50FA" w:rsidRDefault="008152AC" w:rsidP="008152AC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C2994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5E50FA" w:rsidRPr="005E50FA">
        <w:rPr>
          <w:rFonts w:ascii="Arial" w:hAnsi="Arial" w:cs="Arial"/>
        </w:rPr>
        <w:t xml:space="preserve">The </w:t>
      </w:r>
      <w:r w:rsidR="00CC5293">
        <w:rPr>
          <w:rFonts w:ascii="Arial" w:hAnsi="Arial" w:cs="Arial"/>
        </w:rPr>
        <w:t>Decision</w:t>
      </w:r>
      <w:r w:rsidR="005E50FA" w:rsidRPr="005E5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the Dispute Avoidance Board </w:t>
      </w:r>
      <w:r w:rsidR="005E50FA" w:rsidRPr="005E50FA">
        <w:rPr>
          <w:rFonts w:ascii="Arial" w:hAnsi="Arial" w:cs="Arial"/>
        </w:rPr>
        <w:t>will be immediately binding on both parties, who</w:t>
      </w:r>
      <w:r w:rsidR="002C7DB5">
        <w:rPr>
          <w:rFonts w:ascii="Arial" w:hAnsi="Arial" w:cs="Arial"/>
        </w:rPr>
        <w:t xml:space="preserve"> </w:t>
      </w:r>
      <w:r w:rsidR="005E50FA" w:rsidRPr="005E50FA">
        <w:rPr>
          <w:rFonts w:ascii="Arial" w:hAnsi="Arial" w:cs="Arial"/>
        </w:rPr>
        <w:t>must give effect to it unless and until it is revised in an amicable settlement or a</w:t>
      </w:r>
      <w:r w:rsidR="002C7DB5">
        <w:rPr>
          <w:rFonts w:ascii="Arial" w:hAnsi="Arial" w:cs="Arial"/>
        </w:rPr>
        <w:t xml:space="preserve"> </w:t>
      </w:r>
      <w:r w:rsidR="005E50FA" w:rsidRPr="005E50FA">
        <w:rPr>
          <w:rFonts w:ascii="Arial" w:hAnsi="Arial" w:cs="Arial"/>
        </w:rPr>
        <w:t>court judgment or an arbitral award made in court proceedings or an arbitration</w:t>
      </w:r>
      <w:r w:rsidR="002C7DB5">
        <w:rPr>
          <w:rFonts w:ascii="Arial" w:hAnsi="Arial" w:cs="Arial"/>
        </w:rPr>
        <w:t xml:space="preserve"> </w:t>
      </w:r>
      <w:r w:rsidR="005E50FA" w:rsidRPr="005E50FA">
        <w:rPr>
          <w:rFonts w:ascii="Arial" w:hAnsi="Arial" w:cs="Arial"/>
        </w:rPr>
        <w:t xml:space="preserve">pursuant to this clause </w:t>
      </w:r>
      <w:r w:rsidR="00583C33">
        <w:rPr>
          <w:rFonts w:ascii="Arial" w:hAnsi="Arial" w:cs="Arial"/>
        </w:rPr>
        <w:t>[</w:t>
      </w:r>
      <w:r w:rsidR="005E50FA" w:rsidRPr="00594323">
        <w:rPr>
          <w:rFonts w:ascii="Arial" w:hAnsi="Arial" w:cs="Arial"/>
          <w:highlight w:val="yellow"/>
        </w:rPr>
        <w:t>1</w:t>
      </w:r>
      <w:r w:rsidR="00583C33">
        <w:rPr>
          <w:rFonts w:ascii="Arial" w:hAnsi="Arial" w:cs="Arial"/>
        </w:rPr>
        <w:t>]</w:t>
      </w:r>
      <w:r w:rsidR="005E50FA" w:rsidRPr="005E50FA">
        <w:rPr>
          <w:rFonts w:ascii="Arial" w:hAnsi="Arial" w:cs="Arial"/>
        </w:rPr>
        <w:t>.</w:t>
      </w:r>
    </w:p>
    <w:p w14:paraId="5899AD48" w14:textId="77777777" w:rsidR="005E50FA" w:rsidRPr="002C7DB5" w:rsidRDefault="005E50FA" w:rsidP="002C7DB5">
      <w:pPr>
        <w:pStyle w:val="IndentParaLevel1"/>
        <w:keepNext/>
        <w:tabs>
          <w:tab w:val="left" w:pos="720"/>
          <w:tab w:val="left" w:pos="1440"/>
        </w:tabs>
        <w:ind w:left="720" w:hanging="720"/>
        <w:rPr>
          <w:rFonts w:ascii="Arial" w:hAnsi="Arial" w:cs="Arial"/>
          <w:b/>
        </w:rPr>
      </w:pPr>
      <w:r w:rsidRPr="002C7DB5">
        <w:rPr>
          <w:rFonts w:ascii="Arial" w:hAnsi="Arial" w:cs="Arial"/>
          <w:b/>
        </w:rPr>
        <w:t>1.6</w:t>
      </w:r>
      <w:r w:rsidR="002C7DB5">
        <w:rPr>
          <w:rFonts w:ascii="Arial" w:hAnsi="Arial" w:cs="Arial"/>
          <w:b/>
        </w:rPr>
        <w:tab/>
      </w:r>
      <w:r w:rsidRPr="002C7DB5">
        <w:rPr>
          <w:rFonts w:ascii="Arial" w:hAnsi="Arial" w:cs="Arial"/>
          <w:b/>
        </w:rPr>
        <w:t>Notice of dissatisfaction</w:t>
      </w:r>
    </w:p>
    <w:p w14:paraId="1A99925A" w14:textId="153C337D" w:rsidR="005E50FA" w:rsidRPr="005E50FA" w:rsidRDefault="005E50FA" w:rsidP="00FD366F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(a)</w:t>
      </w:r>
      <w:r w:rsidR="002C7DB5">
        <w:rPr>
          <w:rFonts w:ascii="Arial" w:hAnsi="Arial" w:cs="Arial"/>
        </w:rPr>
        <w:tab/>
      </w:r>
      <w:r w:rsidR="00FD366F">
        <w:rPr>
          <w:rFonts w:ascii="Arial" w:hAnsi="Arial" w:cs="Arial"/>
        </w:rPr>
        <w:t xml:space="preserve">If </w:t>
      </w:r>
      <w:r w:rsidRPr="005E50FA">
        <w:rPr>
          <w:rFonts w:ascii="Arial" w:hAnsi="Arial" w:cs="Arial"/>
        </w:rPr>
        <w:t xml:space="preserve">either party is dissatisfied with the </w:t>
      </w:r>
      <w:r w:rsidR="00966DDA">
        <w:rPr>
          <w:rFonts w:ascii="Arial" w:hAnsi="Arial" w:cs="Arial"/>
        </w:rPr>
        <w:t xml:space="preserve">DAB </w:t>
      </w:r>
      <w:r w:rsidR="00CC5293">
        <w:rPr>
          <w:rFonts w:ascii="Arial" w:hAnsi="Arial" w:cs="Arial"/>
        </w:rPr>
        <w:t>Decision</w:t>
      </w:r>
      <w:r w:rsidRPr="005E50FA">
        <w:rPr>
          <w:rFonts w:ascii="Arial" w:hAnsi="Arial" w:cs="Arial"/>
        </w:rPr>
        <w:t>,</w:t>
      </w:r>
      <w:r w:rsidR="002C7DB5"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>then either part</w:t>
      </w:r>
      <w:r w:rsidR="00294321">
        <w:rPr>
          <w:rFonts w:ascii="Arial" w:hAnsi="Arial" w:cs="Arial"/>
        </w:rPr>
        <w:t>y may, within 2</w:t>
      </w:r>
      <w:r w:rsidRPr="005E50FA">
        <w:rPr>
          <w:rFonts w:ascii="Arial" w:hAnsi="Arial" w:cs="Arial"/>
        </w:rPr>
        <w:t>0 Business Days after receiving the</w:t>
      </w:r>
      <w:r w:rsidR="002C7DB5">
        <w:rPr>
          <w:rFonts w:ascii="Arial" w:hAnsi="Arial" w:cs="Arial"/>
        </w:rPr>
        <w:t xml:space="preserve"> </w:t>
      </w:r>
      <w:r w:rsidR="00966DDA">
        <w:rPr>
          <w:rFonts w:ascii="Arial" w:hAnsi="Arial" w:cs="Arial"/>
        </w:rPr>
        <w:t xml:space="preserve">DAB </w:t>
      </w:r>
      <w:r w:rsidR="00CC5293">
        <w:rPr>
          <w:rFonts w:ascii="Arial" w:hAnsi="Arial" w:cs="Arial"/>
        </w:rPr>
        <w:t>Decision</w:t>
      </w:r>
      <w:r w:rsidRPr="005E50FA">
        <w:rPr>
          <w:rFonts w:ascii="Arial" w:hAnsi="Arial" w:cs="Arial"/>
        </w:rPr>
        <w:t>, give notice to the other party of its dissatisfaction</w:t>
      </w:r>
      <w:r w:rsidR="00FD366F"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>(</w:t>
      </w:r>
      <w:r w:rsidRPr="002C7DB5">
        <w:rPr>
          <w:rFonts w:ascii="Arial" w:hAnsi="Arial" w:cs="Arial"/>
          <w:b/>
        </w:rPr>
        <w:t>Notice of Dissatisfaction</w:t>
      </w:r>
      <w:r w:rsidRPr="005E50FA">
        <w:rPr>
          <w:rFonts w:ascii="Arial" w:hAnsi="Arial" w:cs="Arial"/>
        </w:rPr>
        <w:t>).</w:t>
      </w:r>
    </w:p>
    <w:p w14:paraId="10904F74" w14:textId="597D5F02" w:rsidR="005E50FA" w:rsidRPr="005E50FA" w:rsidRDefault="005E50FA" w:rsidP="005E50FA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(b)</w:t>
      </w:r>
      <w:r w:rsidR="002C7DB5">
        <w:rPr>
          <w:rFonts w:ascii="Arial" w:hAnsi="Arial" w:cs="Arial"/>
        </w:rPr>
        <w:tab/>
      </w:r>
      <w:r w:rsidRPr="005E50FA">
        <w:rPr>
          <w:rFonts w:ascii="Arial" w:hAnsi="Arial" w:cs="Arial"/>
        </w:rPr>
        <w:t xml:space="preserve">A Notice of Dissatisfaction issued under this clause </w:t>
      </w:r>
      <w:r w:rsidR="00583C33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1.6</w:t>
      </w:r>
      <w:r w:rsidR="00583C33">
        <w:rPr>
          <w:rFonts w:ascii="Arial" w:hAnsi="Arial" w:cs="Arial"/>
        </w:rPr>
        <w:t>]</w:t>
      </w:r>
      <w:r w:rsidRPr="005E50FA">
        <w:rPr>
          <w:rFonts w:ascii="Arial" w:hAnsi="Arial" w:cs="Arial"/>
        </w:rPr>
        <w:t xml:space="preserve"> must:</w:t>
      </w:r>
    </w:p>
    <w:p w14:paraId="0B44D6EE" w14:textId="283F67B5" w:rsidR="005E50FA" w:rsidRPr="005E50FA" w:rsidRDefault="005E50FA" w:rsidP="002C7DB5">
      <w:pPr>
        <w:pStyle w:val="IndentParaLevel1"/>
        <w:tabs>
          <w:tab w:val="left" w:pos="720"/>
          <w:tab w:val="left" w:pos="1440"/>
        </w:tabs>
        <w:ind w:left="216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(i)</w:t>
      </w:r>
      <w:r w:rsidR="002C7DB5">
        <w:rPr>
          <w:rFonts w:ascii="Arial" w:hAnsi="Arial" w:cs="Arial"/>
        </w:rPr>
        <w:tab/>
      </w:r>
      <w:r w:rsidRPr="005E50FA">
        <w:rPr>
          <w:rFonts w:ascii="Arial" w:hAnsi="Arial" w:cs="Arial"/>
        </w:rPr>
        <w:t xml:space="preserve">state that it is given under this clause </w:t>
      </w:r>
      <w:r w:rsidR="00583C33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1.6</w:t>
      </w:r>
      <w:r w:rsidR="00583C33">
        <w:rPr>
          <w:rFonts w:ascii="Arial" w:hAnsi="Arial" w:cs="Arial"/>
        </w:rPr>
        <w:t>]</w:t>
      </w:r>
      <w:r w:rsidRPr="005E50FA">
        <w:rPr>
          <w:rFonts w:ascii="Arial" w:hAnsi="Arial" w:cs="Arial"/>
        </w:rPr>
        <w:t>; and</w:t>
      </w:r>
    </w:p>
    <w:p w14:paraId="6AF62E5E" w14:textId="77777777" w:rsidR="005E50FA" w:rsidRPr="005E50FA" w:rsidRDefault="005E50FA" w:rsidP="002C7DB5">
      <w:pPr>
        <w:pStyle w:val="IndentParaLevel1"/>
        <w:tabs>
          <w:tab w:val="left" w:pos="720"/>
          <w:tab w:val="left" w:pos="1440"/>
        </w:tabs>
        <w:ind w:left="2160" w:hanging="720"/>
        <w:rPr>
          <w:rFonts w:ascii="Arial" w:hAnsi="Arial" w:cs="Arial"/>
        </w:rPr>
      </w:pPr>
      <w:r w:rsidRPr="005E50FA">
        <w:rPr>
          <w:rFonts w:ascii="Arial" w:hAnsi="Arial" w:cs="Arial"/>
        </w:rPr>
        <w:t>(ii)</w:t>
      </w:r>
      <w:r w:rsidR="002C7DB5">
        <w:rPr>
          <w:rFonts w:ascii="Arial" w:hAnsi="Arial" w:cs="Arial"/>
        </w:rPr>
        <w:tab/>
      </w:r>
      <w:r w:rsidRPr="005E50FA">
        <w:rPr>
          <w:rFonts w:ascii="Arial" w:hAnsi="Arial" w:cs="Arial"/>
        </w:rPr>
        <w:t>set out the matter in Dispute and the reason(s) for dissatisfaction.</w:t>
      </w:r>
    </w:p>
    <w:p w14:paraId="015DB80D" w14:textId="40C23DE7" w:rsidR="005E50FA" w:rsidRPr="002C7DB5" w:rsidRDefault="00966DDA" w:rsidP="005A4D1B">
      <w:pPr>
        <w:pStyle w:val="IndentParaLevel1"/>
        <w:tabs>
          <w:tab w:val="left" w:pos="720"/>
          <w:tab w:val="left" w:pos="1440"/>
        </w:tabs>
        <w:ind w:left="1418" w:hanging="992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r>
        <w:rPr>
          <w:rFonts w:ascii="Arial" w:hAnsi="Arial" w:cs="Arial"/>
        </w:rPr>
        <w:tab/>
      </w:r>
      <w:r w:rsidR="005E50FA" w:rsidRPr="002C7DB5">
        <w:rPr>
          <w:rFonts w:ascii="Arial" w:hAnsi="Arial" w:cs="Arial"/>
        </w:rPr>
        <w:t xml:space="preserve">Except as stated in clause </w:t>
      </w:r>
      <w:r w:rsidR="00583C33">
        <w:rPr>
          <w:rFonts w:ascii="Arial" w:hAnsi="Arial" w:cs="Arial"/>
        </w:rPr>
        <w:t>[</w:t>
      </w:r>
      <w:r w:rsidR="005E50FA" w:rsidRPr="00594323">
        <w:rPr>
          <w:rFonts w:ascii="Arial" w:hAnsi="Arial" w:cs="Arial"/>
          <w:highlight w:val="yellow"/>
        </w:rPr>
        <w:t>1.10</w:t>
      </w:r>
      <w:r w:rsidR="00583C33">
        <w:rPr>
          <w:rFonts w:ascii="Arial" w:hAnsi="Arial" w:cs="Arial"/>
        </w:rPr>
        <w:t>]</w:t>
      </w:r>
      <w:r w:rsidR="005E50FA" w:rsidRPr="002C7DB5">
        <w:rPr>
          <w:rFonts w:ascii="Arial" w:hAnsi="Arial" w:cs="Arial"/>
        </w:rPr>
        <w:t xml:space="preserve"> and clause </w:t>
      </w:r>
      <w:r w:rsidR="00583C33">
        <w:rPr>
          <w:rFonts w:ascii="Arial" w:hAnsi="Arial" w:cs="Arial"/>
        </w:rPr>
        <w:t>[</w:t>
      </w:r>
      <w:r w:rsidR="005E50FA" w:rsidRPr="00594323">
        <w:rPr>
          <w:rFonts w:ascii="Arial" w:hAnsi="Arial" w:cs="Arial"/>
          <w:highlight w:val="yellow"/>
        </w:rPr>
        <w:t>1.11</w:t>
      </w:r>
      <w:r w:rsidR="00583C33">
        <w:rPr>
          <w:rFonts w:ascii="Arial" w:hAnsi="Arial" w:cs="Arial"/>
        </w:rPr>
        <w:t>]</w:t>
      </w:r>
      <w:r w:rsidR="005E50FA" w:rsidRPr="002C7DB5">
        <w:rPr>
          <w:rFonts w:ascii="Arial" w:hAnsi="Arial" w:cs="Arial"/>
        </w:rPr>
        <w:t>, neither party will be entitled to</w:t>
      </w:r>
      <w:r w:rsidR="002C7DB5" w:rsidRPr="002C7DB5">
        <w:rPr>
          <w:rFonts w:ascii="Arial" w:hAnsi="Arial" w:cs="Arial"/>
        </w:rPr>
        <w:t xml:space="preserve"> </w:t>
      </w:r>
      <w:r w:rsidR="005E50FA" w:rsidRPr="002C7DB5">
        <w:rPr>
          <w:rFonts w:ascii="Arial" w:hAnsi="Arial" w:cs="Arial"/>
        </w:rPr>
        <w:t>commence court proceedings or arbitration in respect of the Dispute unless a Notice</w:t>
      </w:r>
      <w:r w:rsidR="002C7DB5" w:rsidRPr="002C7DB5">
        <w:rPr>
          <w:rFonts w:ascii="Arial" w:hAnsi="Arial" w:cs="Arial"/>
        </w:rPr>
        <w:t xml:space="preserve"> </w:t>
      </w:r>
      <w:r w:rsidR="005E50FA" w:rsidRPr="002C7DB5">
        <w:rPr>
          <w:rFonts w:ascii="Arial" w:hAnsi="Arial" w:cs="Arial"/>
        </w:rPr>
        <w:t xml:space="preserve">of Dissatisfaction has been given in accordance with this clause </w:t>
      </w:r>
      <w:r w:rsidR="00583C33">
        <w:rPr>
          <w:rFonts w:ascii="Arial" w:hAnsi="Arial" w:cs="Arial"/>
        </w:rPr>
        <w:t>[</w:t>
      </w:r>
      <w:r w:rsidR="005E50FA" w:rsidRPr="00594323">
        <w:rPr>
          <w:rFonts w:ascii="Arial" w:hAnsi="Arial" w:cs="Arial"/>
          <w:highlight w:val="yellow"/>
        </w:rPr>
        <w:t>1.6</w:t>
      </w:r>
      <w:r w:rsidR="00583C33">
        <w:rPr>
          <w:rFonts w:ascii="Arial" w:hAnsi="Arial" w:cs="Arial"/>
        </w:rPr>
        <w:t>]</w:t>
      </w:r>
      <w:r w:rsidR="005E50FA" w:rsidRPr="002C7DB5">
        <w:rPr>
          <w:rFonts w:ascii="Arial" w:hAnsi="Arial" w:cs="Arial"/>
        </w:rPr>
        <w:t>.</w:t>
      </w:r>
    </w:p>
    <w:p w14:paraId="036A6D6B" w14:textId="2D1C8D3A" w:rsidR="005E50FA" w:rsidRPr="002C7DB5" w:rsidRDefault="005E50FA" w:rsidP="002C7DB5">
      <w:pPr>
        <w:pStyle w:val="IndentParaLevel1"/>
        <w:keepNext/>
        <w:tabs>
          <w:tab w:val="left" w:pos="720"/>
          <w:tab w:val="left" w:pos="1440"/>
        </w:tabs>
        <w:ind w:left="720" w:hanging="720"/>
        <w:rPr>
          <w:rFonts w:ascii="Arial" w:hAnsi="Arial" w:cs="Arial"/>
          <w:b/>
        </w:rPr>
      </w:pPr>
      <w:r w:rsidRPr="002C7DB5">
        <w:rPr>
          <w:rFonts w:ascii="Arial" w:hAnsi="Arial" w:cs="Arial"/>
          <w:b/>
        </w:rPr>
        <w:lastRenderedPageBreak/>
        <w:t>1.7</w:t>
      </w:r>
      <w:r w:rsidR="002C7DB5">
        <w:rPr>
          <w:rFonts w:ascii="Arial" w:hAnsi="Arial" w:cs="Arial"/>
          <w:b/>
        </w:rPr>
        <w:tab/>
      </w:r>
      <w:r w:rsidR="00966DDA">
        <w:rPr>
          <w:rFonts w:ascii="Arial" w:hAnsi="Arial" w:cs="Arial"/>
          <w:b/>
        </w:rPr>
        <w:t>DAB Decision f</w:t>
      </w:r>
      <w:r w:rsidR="00294321">
        <w:rPr>
          <w:rFonts w:ascii="Arial" w:hAnsi="Arial" w:cs="Arial"/>
          <w:b/>
        </w:rPr>
        <w:t xml:space="preserve">inal and </w:t>
      </w:r>
      <w:r w:rsidR="00966DDA">
        <w:rPr>
          <w:rFonts w:ascii="Arial" w:hAnsi="Arial" w:cs="Arial"/>
          <w:b/>
        </w:rPr>
        <w:t>b</w:t>
      </w:r>
      <w:r w:rsidRPr="002C7DB5">
        <w:rPr>
          <w:rFonts w:ascii="Arial" w:hAnsi="Arial" w:cs="Arial"/>
          <w:b/>
        </w:rPr>
        <w:t xml:space="preserve">inding </w:t>
      </w:r>
    </w:p>
    <w:p w14:paraId="24F4592C" w14:textId="2C028FE1" w:rsidR="002C7DB5" w:rsidRPr="002C7DB5" w:rsidRDefault="005E50FA" w:rsidP="00B92594">
      <w:pPr>
        <w:pStyle w:val="IndentParaLevel1"/>
        <w:tabs>
          <w:tab w:val="left" w:pos="709"/>
        </w:tabs>
        <w:ind w:left="709" w:firstLine="11"/>
        <w:rPr>
          <w:rFonts w:ascii="Arial" w:hAnsi="Arial" w:cs="Arial"/>
        </w:rPr>
      </w:pPr>
      <w:r w:rsidRPr="005E50FA">
        <w:rPr>
          <w:rFonts w:ascii="Arial" w:hAnsi="Arial" w:cs="Arial"/>
        </w:rPr>
        <w:t xml:space="preserve">If the Dispute Avoidance Board has given </w:t>
      </w:r>
      <w:r w:rsidR="00966DDA">
        <w:rPr>
          <w:rFonts w:ascii="Arial" w:hAnsi="Arial" w:cs="Arial"/>
        </w:rPr>
        <w:t xml:space="preserve">a DAB </w:t>
      </w:r>
      <w:r w:rsidR="00CC5293">
        <w:rPr>
          <w:rFonts w:ascii="Arial" w:hAnsi="Arial" w:cs="Arial"/>
        </w:rPr>
        <w:t>Decision</w:t>
      </w:r>
      <w:r w:rsidRPr="005E50FA">
        <w:rPr>
          <w:rFonts w:ascii="Arial" w:hAnsi="Arial" w:cs="Arial"/>
        </w:rPr>
        <w:t>, and no</w:t>
      </w:r>
      <w:r w:rsidR="002C7DB5">
        <w:rPr>
          <w:rFonts w:ascii="Arial" w:hAnsi="Arial" w:cs="Arial"/>
        </w:rPr>
        <w:t xml:space="preserve"> </w:t>
      </w:r>
      <w:r w:rsidRPr="005E50FA">
        <w:rPr>
          <w:rFonts w:ascii="Arial" w:hAnsi="Arial" w:cs="Arial"/>
        </w:rPr>
        <w:t xml:space="preserve">Notice of Dissatisfaction has been given by either party under clause </w:t>
      </w:r>
      <w:r w:rsidR="00583C33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1.6</w:t>
      </w:r>
      <w:r w:rsidR="00583C33">
        <w:rPr>
          <w:rFonts w:ascii="Arial" w:hAnsi="Arial" w:cs="Arial"/>
        </w:rPr>
        <w:t>]</w:t>
      </w:r>
      <w:r w:rsidRPr="005E50FA">
        <w:rPr>
          <w:rFonts w:ascii="Arial" w:hAnsi="Arial" w:cs="Arial"/>
        </w:rPr>
        <w:t>, within</w:t>
      </w:r>
      <w:r w:rsidR="002C7DB5">
        <w:rPr>
          <w:rFonts w:ascii="Arial" w:hAnsi="Arial" w:cs="Arial"/>
        </w:rPr>
        <w:t xml:space="preserve"> </w:t>
      </w:r>
      <w:r w:rsidR="00294321">
        <w:rPr>
          <w:rFonts w:ascii="Arial" w:hAnsi="Arial" w:cs="Arial"/>
        </w:rPr>
        <w:t>2</w:t>
      </w:r>
      <w:r w:rsidR="002C7DB5" w:rsidRPr="002C7DB5">
        <w:rPr>
          <w:rFonts w:ascii="Arial" w:hAnsi="Arial" w:cs="Arial"/>
        </w:rPr>
        <w:t xml:space="preserve">0 Business Days after it received the </w:t>
      </w:r>
      <w:r w:rsidR="004D697C">
        <w:rPr>
          <w:rFonts w:ascii="Arial" w:hAnsi="Arial" w:cs="Arial"/>
        </w:rPr>
        <w:t xml:space="preserve">DAB </w:t>
      </w:r>
      <w:r w:rsidR="00CC5293">
        <w:rPr>
          <w:rFonts w:ascii="Arial" w:hAnsi="Arial" w:cs="Arial"/>
        </w:rPr>
        <w:t>Decision</w:t>
      </w:r>
      <w:r w:rsidR="002C7DB5" w:rsidRPr="002C7DB5">
        <w:rPr>
          <w:rFonts w:ascii="Arial" w:hAnsi="Arial" w:cs="Arial"/>
        </w:rPr>
        <w:t>, then the</w:t>
      </w:r>
      <w:r w:rsidR="002C7DB5">
        <w:rPr>
          <w:rFonts w:ascii="Arial" w:hAnsi="Arial" w:cs="Arial"/>
        </w:rPr>
        <w:t xml:space="preserve"> </w:t>
      </w:r>
      <w:r w:rsidR="004D697C">
        <w:rPr>
          <w:rFonts w:ascii="Arial" w:hAnsi="Arial" w:cs="Arial"/>
        </w:rPr>
        <w:t xml:space="preserve">DAB </w:t>
      </w:r>
      <w:r w:rsidR="00CC5293">
        <w:rPr>
          <w:rFonts w:ascii="Arial" w:hAnsi="Arial" w:cs="Arial"/>
        </w:rPr>
        <w:t>Decision</w:t>
      </w:r>
      <w:r w:rsidR="002C7DB5" w:rsidRPr="002C7DB5">
        <w:rPr>
          <w:rFonts w:ascii="Arial" w:hAnsi="Arial" w:cs="Arial"/>
        </w:rPr>
        <w:t xml:space="preserve"> will become final and binding upon both parties.</w:t>
      </w:r>
    </w:p>
    <w:p w14:paraId="4D0DADE8" w14:textId="7956658E" w:rsidR="002C7DB5" w:rsidRPr="002C7DB5" w:rsidRDefault="002C7DB5" w:rsidP="00583C33">
      <w:pPr>
        <w:pStyle w:val="IndentParaLevel1"/>
        <w:keepNext/>
        <w:tabs>
          <w:tab w:val="left" w:pos="720"/>
          <w:tab w:val="left" w:pos="1440"/>
        </w:tabs>
        <w:ind w:left="720" w:hanging="720"/>
        <w:rPr>
          <w:rFonts w:ascii="Arial" w:hAnsi="Arial" w:cs="Arial"/>
          <w:b/>
        </w:rPr>
      </w:pPr>
      <w:r w:rsidRPr="00A05906">
        <w:rPr>
          <w:rFonts w:ascii="Arial" w:hAnsi="Arial" w:cs="Arial"/>
          <w:b/>
        </w:rPr>
        <w:t>1.8</w:t>
      </w:r>
      <w:r w:rsidRPr="00A05906">
        <w:rPr>
          <w:rFonts w:ascii="Arial" w:hAnsi="Arial" w:cs="Arial"/>
          <w:b/>
        </w:rPr>
        <w:tab/>
      </w:r>
      <w:r w:rsidRPr="002C7DB5">
        <w:rPr>
          <w:rFonts w:ascii="Arial" w:hAnsi="Arial" w:cs="Arial"/>
          <w:b/>
        </w:rPr>
        <w:t xml:space="preserve">Failure to comply with </w:t>
      </w:r>
      <w:r w:rsidR="002245E9">
        <w:rPr>
          <w:rFonts w:ascii="Arial" w:hAnsi="Arial" w:cs="Arial"/>
          <w:b/>
        </w:rPr>
        <w:t>DAB</w:t>
      </w:r>
      <w:r w:rsidRPr="002C7DB5">
        <w:rPr>
          <w:rFonts w:ascii="Arial" w:hAnsi="Arial" w:cs="Arial"/>
          <w:b/>
        </w:rPr>
        <w:t xml:space="preserve"> </w:t>
      </w:r>
      <w:r w:rsidR="00CC5293">
        <w:rPr>
          <w:rFonts w:ascii="Arial" w:hAnsi="Arial" w:cs="Arial"/>
          <w:b/>
        </w:rPr>
        <w:t>Decision</w:t>
      </w:r>
    </w:p>
    <w:p w14:paraId="20D56B52" w14:textId="03B1E3D8" w:rsidR="002C7DB5" w:rsidRPr="002C7DB5" w:rsidRDefault="002C7DB5" w:rsidP="00294321">
      <w:pPr>
        <w:pStyle w:val="IndentParaLevel1"/>
        <w:numPr>
          <w:ilvl w:val="0"/>
          <w:numId w:val="32"/>
        </w:numPr>
        <w:tabs>
          <w:tab w:val="left" w:pos="720"/>
          <w:tab w:val="left" w:pos="1440"/>
        </w:tabs>
        <w:ind w:hanging="731"/>
        <w:rPr>
          <w:rFonts w:ascii="Arial" w:hAnsi="Arial" w:cs="Arial"/>
        </w:rPr>
      </w:pPr>
      <w:r w:rsidRPr="002C7DB5">
        <w:rPr>
          <w:rFonts w:ascii="Arial" w:hAnsi="Arial" w:cs="Arial"/>
        </w:rPr>
        <w:t xml:space="preserve">If a party fails to comply with </w:t>
      </w:r>
      <w:r w:rsidR="00914FED">
        <w:rPr>
          <w:rFonts w:ascii="Arial" w:hAnsi="Arial" w:cs="Arial"/>
        </w:rPr>
        <w:t>a</w:t>
      </w:r>
      <w:r w:rsidR="00510EC6">
        <w:rPr>
          <w:rFonts w:ascii="Arial" w:hAnsi="Arial" w:cs="Arial"/>
        </w:rPr>
        <w:t xml:space="preserve"> DAB Decision that has become</w:t>
      </w:r>
      <w:r w:rsidRPr="002C7DB5">
        <w:rPr>
          <w:rFonts w:ascii="Arial" w:hAnsi="Arial" w:cs="Arial"/>
        </w:rPr>
        <w:t xml:space="preserve"> final and binding,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then the other party may, without prejudice to any other rights it may have, give a notice to the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other party requiring the failure itself to be determined as a Dispute in accordance with clause</w:t>
      </w:r>
      <w:r>
        <w:rPr>
          <w:rFonts w:ascii="Arial" w:hAnsi="Arial" w:cs="Arial"/>
        </w:rPr>
        <w:t xml:space="preserve"> </w:t>
      </w:r>
      <w:r w:rsidR="00583C33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1.9</w:t>
      </w:r>
      <w:r w:rsidR="00583C33">
        <w:rPr>
          <w:rFonts w:ascii="Arial" w:hAnsi="Arial" w:cs="Arial"/>
        </w:rPr>
        <w:t>]</w:t>
      </w:r>
      <w:r w:rsidRPr="002C7DB5">
        <w:rPr>
          <w:rFonts w:ascii="Arial" w:hAnsi="Arial" w:cs="Arial"/>
        </w:rPr>
        <w:t>. In th</w:t>
      </w:r>
      <w:r w:rsidR="00732B74">
        <w:rPr>
          <w:rFonts w:ascii="Arial" w:hAnsi="Arial" w:cs="Arial"/>
        </w:rPr>
        <w:t>o</w:t>
      </w:r>
      <w:r w:rsidRPr="002C7DB5">
        <w:rPr>
          <w:rFonts w:ascii="Arial" w:hAnsi="Arial" w:cs="Arial"/>
        </w:rPr>
        <w:t xml:space="preserve">se circumstances clauses </w:t>
      </w:r>
      <w:r w:rsidR="00583C33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1.2 - 1.5</w:t>
      </w:r>
      <w:r w:rsidR="00583C33">
        <w:rPr>
          <w:rFonts w:ascii="Arial" w:hAnsi="Arial" w:cs="Arial"/>
        </w:rPr>
        <w:t>]</w:t>
      </w:r>
      <w:r w:rsidRPr="002C7DB5">
        <w:rPr>
          <w:rFonts w:ascii="Arial" w:hAnsi="Arial" w:cs="Arial"/>
        </w:rPr>
        <w:t xml:space="preserve"> will not apply to this Dispute.</w:t>
      </w:r>
      <w:r>
        <w:rPr>
          <w:rFonts w:ascii="Arial" w:hAnsi="Arial" w:cs="Arial"/>
        </w:rPr>
        <w:t xml:space="preserve"> </w:t>
      </w:r>
    </w:p>
    <w:p w14:paraId="3682F644" w14:textId="3B62B1ED" w:rsidR="002C7DB5" w:rsidRPr="002C7DB5" w:rsidRDefault="002C7DB5" w:rsidP="00294321">
      <w:pPr>
        <w:pStyle w:val="IndentParaLevel1"/>
        <w:numPr>
          <w:ilvl w:val="0"/>
          <w:numId w:val="32"/>
        </w:numPr>
        <w:tabs>
          <w:tab w:val="left" w:pos="720"/>
          <w:tab w:val="left" w:pos="1440"/>
        </w:tabs>
        <w:ind w:hanging="731"/>
        <w:rPr>
          <w:rFonts w:ascii="Arial" w:hAnsi="Arial" w:cs="Arial"/>
        </w:rPr>
      </w:pPr>
      <w:r w:rsidRPr="002C7DB5">
        <w:rPr>
          <w:rFonts w:ascii="Arial" w:hAnsi="Arial" w:cs="Arial"/>
        </w:rPr>
        <w:t>In making any judgement or arbitral award in respect of any such Dispute, the court or the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 xml:space="preserve">arbitral tribunal will not be entitled to open up and review the </w:t>
      </w:r>
      <w:r w:rsidR="00510EC6">
        <w:rPr>
          <w:rFonts w:ascii="Arial" w:hAnsi="Arial" w:cs="Arial"/>
        </w:rPr>
        <w:t xml:space="preserve">DAB </w:t>
      </w:r>
      <w:r w:rsidR="00CC5293">
        <w:rPr>
          <w:rFonts w:ascii="Arial" w:hAnsi="Arial" w:cs="Arial"/>
        </w:rPr>
        <w:t>Decision</w:t>
      </w:r>
      <w:r w:rsidR="00510EC6">
        <w:rPr>
          <w:rFonts w:ascii="Arial" w:hAnsi="Arial" w:cs="Arial"/>
        </w:rPr>
        <w:t>.</w:t>
      </w:r>
    </w:p>
    <w:p w14:paraId="592E617F" w14:textId="77777777" w:rsidR="002C7DB5" w:rsidRPr="002C7DB5" w:rsidRDefault="002C7DB5" w:rsidP="00CC2F0C">
      <w:pPr>
        <w:pStyle w:val="IndentParaLevel1"/>
        <w:keepNext/>
        <w:tabs>
          <w:tab w:val="left" w:pos="720"/>
          <w:tab w:val="left" w:pos="1440"/>
        </w:tabs>
        <w:ind w:left="720" w:hanging="720"/>
        <w:rPr>
          <w:rFonts w:ascii="Arial" w:hAnsi="Arial" w:cs="Arial"/>
          <w:b/>
        </w:rPr>
      </w:pPr>
      <w:r w:rsidRPr="002C7DB5">
        <w:rPr>
          <w:rFonts w:ascii="Arial" w:hAnsi="Arial" w:cs="Arial"/>
          <w:b/>
        </w:rPr>
        <w:t>1.9</w:t>
      </w:r>
      <w:r w:rsidRPr="002C7DB5">
        <w:rPr>
          <w:rFonts w:ascii="Arial" w:hAnsi="Arial" w:cs="Arial"/>
          <w:b/>
        </w:rPr>
        <w:tab/>
        <w:t>Amicable settlement</w:t>
      </w:r>
    </w:p>
    <w:p w14:paraId="635F3A53" w14:textId="0983AC87" w:rsidR="00EB2EAD" w:rsidRDefault="002C7DB5" w:rsidP="00CC2F0C">
      <w:pPr>
        <w:pStyle w:val="IndentParaLevel1"/>
        <w:keepNext/>
        <w:tabs>
          <w:tab w:val="left" w:pos="720"/>
          <w:tab w:val="left" w:pos="1440"/>
        </w:tabs>
        <w:ind w:left="720"/>
        <w:rPr>
          <w:rFonts w:ascii="Arial" w:hAnsi="Arial" w:cs="Arial"/>
        </w:rPr>
      </w:pPr>
      <w:r w:rsidRPr="002C7DB5">
        <w:rPr>
          <w:rFonts w:ascii="Arial" w:hAnsi="Arial" w:cs="Arial"/>
        </w:rPr>
        <w:t xml:space="preserve">Where a Notice of Dissatisfaction has been given under clause </w:t>
      </w:r>
      <w:r w:rsidR="00583C33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1.6</w:t>
      </w:r>
      <w:r w:rsidR="00583C33">
        <w:rPr>
          <w:rFonts w:ascii="Arial" w:hAnsi="Arial" w:cs="Arial"/>
        </w:rPr>
        <w:t>]</w:t>
      </w:r>
      <w:r w:rsidRPr="002C7DB5">
        <w:rPr>
          <w:rFonts w:ascii="Arial" w:hAnsi="Arial" w:cs="Arial"/>
        </w:rPr>
        <w:t>, or where a notice has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 xml:space="preserve">been given under clause </w:t>
      </w:r>
      <w:r w:rsidR="00583C33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1.8</w:t>
      </w:r>
      <w:r w:rsidR="00583C33">
        <w:rPr>
          <w:rFonts w:ascii="Arial" w:hAnsi="Arial" w:cs="Arial"/>
        </w:rPr>
        <w:t>]</w:t>
      </w:r>
      <w:r w:rsidR="00EB2EAD">
        <w:rPr>
          <w:rFonts w:ascii="Arial" w:hAnsi="Arial" w:cs="Arial"/>
        </w:rPr>
        <w:t>:</w:t>
      </w:r>
    </w:p>
    <w:p w14:paraId="574D5F4A" w14:textId="77777777" w:rsidR="00EB2EAD" w:rsidRDefault="00EB2EAD" w:rsidP="00EB2EAD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2C7DB5" w:rsidRPr="002C7DB5">
        <w:rPr>
          <w:rFonts w:ascii="Arial" w:hAnsi="Arial" w:cs="Arial"/>
        </w:rPr>
        <w:t>both parties must attempt to settle the Dispute amicably before</w:t>
      </w:r>
      <w:r w:rsidR="002C7DB5">
        <w:rPr>
          <w:rFonts w:ascii="Arial" w:hAnsi="Arial" w:cs="Arial"/>
        </w:rPr>
        <w:t xml:space="preserve"> </w:t>
      </w:r>
      <w:r w:rsidR="002C7DB5" w:rsidRPr="002C7DB5">
        <w:rPr>
          <w:rFonts w:ascii="Arial" w:hAnsi="Arial" w:cs="Arial"/>
        </w:rPr>
        <w:t>the commencement of any further proceedings</w:t>
      </w:r>
      <w:r>
        <w:rPr>
          <w:rFonts w:ascii="Arial" w:hAnsi="Arial" w:cs="Arial"/>
        </w:rPr>
        <w:t>;</w:t>
      </w:r>
    </w:p>
    <w:p w14:paraId="4E4D6B41" w14:textId="67A71004" w:rsidR="002C7DB5" w:rsidRDefault="00EB2EAD" w:rsidP="00EB2EAD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h</w:t>
      </w:r>
      <w:r w:rsidR="002C7DB5" w:rsidRPr="002C7DB5">
        <w:rPr>
          <w:rFonts w:ascii="Arial" w:hAnsi="Arial" w:cs="Arial"/>
        </w:rPr>
        <w:t>owever, unless both parties agree otherwise,</w:t>
      </w:r>
      <w:r w:rsidR="002C7DB5">
        <w:rPr>
          <w:rFonts w:ascii="Arial" w:hAnsi="Arial" w:cs="Arial"/>
        </w:rPr>
        <w:t xml:space="preserve"> </w:t>
      </w:r>
      <w:r w:rsidR="002C7DB5" w:rsidRPr="002C7DB5">
        <w:rPr>
          <w:rFonts w:ascii="Arial" w:hAnsi="Arial" w:cs="Arial"/>
        </w:rPr>
        <w:t xml:space="preserve">if no amicable settlement has been reached by the </w:t>
      </w:r>
      <w:r w:rsidR="00294321">
        <w:rPr>
          <w:rFonts w:ascii="Arial" w:hAnsi="Arial" w:cs="Arial"/>
        </w:rPr>
        <w:t>21st</w:t>
      </w:r>
      <w:r w:rsidR="002C7DB5" w:rsidRPr="002C7DB5">
        <w:rPr>
          <w:rFonts w:ascii="Arial" w:hAnsi="Arial" w:cs="Arial"/>
        </w:rPr>
        <w:t xml:space="preserve"> Business Day after the day on which</w:t>
      </w:r>
      <w:r w:rsidR="002C7DB5">
        <w:rPr>
          <w:rFonts w:ascii="Arial" w:hAnsi="Arial" w:cs="Arial"/>
        </w:rPr>
        <w:t xml:space="preserve"> </w:t>
      </w:r>
      <w:r w:rsidR="002C7DB5" w:rsidRPr="002C7DB5">
        <w:rPr>
          <w:rFonts w:ascii="Arial" w:hAnsi="Arial" w:cs="Arial"/>
        </w:rPr>
        <w:t xml:space="preserve">the Notice of Dissatisfaction or the notice under clause </w:t>
      </w:r>
      <w:r w:rsidR="00BF029E">
        <w:rPr>
          <w:rFonts w:ascii="Arial" w:hAnsi="Arial" w:cs="Arial"/>
        </w:rPr>
        <w:t>[</w:t>
      </w:r>
      <w:r w:rsidR="002C7DB5" w:rsidRPr="00594323">
        <w:rPr>
          <w:rFonts w:ascii="Arial" w:hAnsi="Arial" w:cs="Arial"/>
          <w:highlight w:val="yellow"/>
        </w:rPr>
        <w:t>1.8</w:t>
      </w:r>
      <w:r w:rsidR="00BF029E">
        <w:rPr>
          <w:rFonts w:ascii="Arial" w:hAnsi="Arial" w:cs="Arial"/>
        </w:rPr>
        <w:t>]</w:t>
      </w:r>
      <w:r w:rsidR="002C7DB5" w:rsidRPr="002C7DB5">
        <w:rPr>
          <w:rFonts w:ascii="Arial" w:hAnsi="Arial" w:cs="Arial"/>
        </w:rPr>
        <w:t xml:space="preserve"> was given, the Dispute will be</w:t>
      </w:r>
      <w:r w:rsidR="002C7DB5">
        <w:rPr>
          <w:rFonts w:ascii="Arial" w:hAnsi="Arial" w:cs="Arial"/>
        </w:rPr>
        <w:t xml:space="preserve"> </w:t>
      </w:r>
      <w:r w:rsidR="002C7DB5" w:rsidRPr="002C7DB5">
        <w:rPr>
          <w:rFonts w:ascii="Arial" w:hAnsi="Arial" w:cs="Arial"/>
        </w:rPr>
        <w:t xml:space="preserve">determined in accordance with clause </w:t>
      </w:r>
      <w:r w:rsidR="00BF029E">
        <w:rPr>
          <w:rFonts w:ascii="Arial" w:hAnsi="Arial" w:cs="Arial"/>
        </w:rPr>
        <w:t>[</w:t>
      </w:r>
      <w:r w:rsidR="002C7DB5" w:rsidRPr="00594323">
        <w:rPr>
          <w:rFonts w:ascii="Arial" w:hAnsi="Arial" w:cs="Arial"/>
          <w:highlight w:val="yellow"/>
        </w:rPr>
        <w:t>1.13</w:t>
      </w:r>
      <w:r w:rsidR="00BF029E">
        <w:rPr>
          <w:rFonts w:ascii="Arial" w:hAnsi="Arial" w:cs="Arial"/>
        </w:rPr>
        <w:t>]</w:t>
      </w:r>
      <w:r w:rsidR="002C7DB5" w:rsidRPr="002C7DB5">
        <w:rPr>
          <w:rFonts w:ascii="Arial" w:hAnsi="Arial" w:cs="Arial"/>
        </w:rPr>
        <w:t xml:space="preserve"> whether or not the Executive Negotiators have</w:t>
      </w:r>
      <w:r w:rsidR="002C7DB5">
        <w:rPr>
          <w:rFonts w:ascii="Arial" w:hAnsi="Arial" w:cs="Arial"/>
        </w:rPr>
        <w:t xml:space="preserve"> </w:t>
      </w:r>
      <w:r w:rsidR="002C7DB5" w:rsidRPr="002C7DB5">
        <w:rPr>
          <w:rFonts w:ascii="Arial" w:hAnsi="Arial" w:cs="Arial"/>
        </w:rPr>
        <w:t>met and undertaken any genuine and good faith negotiations.</w:t>
      </w:r>
      <w:r w:rsidR="002C7DB5">
        <w:rPr>
          <w:rFonts w:ascii="Arial" w:hAnsi="Arial" w:cs="Arial"/>
        </w:rPr>
        <w:t xml:space="preserve"> </w:t>
      </w:r>
    </w:p>
    <w:p w14:paraId="0B18807F" w14:textId="77777777" w:rsidR="002C7DB5" w:rsidRPr="002C7DB5" w:rsidRDefault="002C7DB5" w:rsidP="002C7DB5">
      <w:pPr>
        <w:pStyle w:val="IndentParaLevel1"/>
        <w:tabs>
          <w:tab w:val="left" w:pos="720"/>
          <w:tab w:val="left" w:pos="1440"/>
        </w:tabs>
        <w:ind w:left="720" w:hanging="720"/>
        <w:rPr>
          <w:rFonts w:ascii="Arial" w:hAnsi="Arial" w:cs="Arial"/>
          <w:b/>
        </w:rPr>
      </w:pPr>
      <w:r w:rsidRPr="002C7DB5">
        <w:rPr>
          <w:rFonts w:ascii="Arial" w:hAnsi="Arial" w:cs="Arial"/>
          <w:b/>
        </w:rPr>
        <w:t>1.10</w:t>
      </w:r>
      <w:r>
        <w:rPr>
          <w:rFonts w:ascii="Arial" w:hAnsi="Arial" w:cs="Arial"/>
          <w:b/>
        </w:rPr>
        <w:tab/>
      </w:r>
      <w:r w:rsidRPr="002C7DB5">
        <w:rPr>
          <w:rFonts w:ascii="Arial" w:hAnsi="Arial" w:cs="Arial"/>
          <w:b/>
        </w:rPr>
        <w:t>Expir</w:t>
      </w:r>
      <w:r w:rsidR="00294321">
        <w:rPr>
          <w:rFonts w:ascii="Arial" w:hAnsi="Arial" w:cs="Arial"/>
          <w:b/>
        </w:rPr>
        <w:t>y of Dispute Avoidance Board's A</w:t>
      </w:r>
      <w:r w:rsidRPr="002C7DB5">
        <w:rPr>
          <w:rFonts w:ascii="Arial" w:hAnsi="Arial" w:cs="Arial"/>
          <w:b/>
        </w:rPr>
        <w:t>ppointment</w:t>
      </w:r>
    </w:p>
    <w:p w14:paraId="4606407C" w14:textId="77777777" w:rsidR="002C7DB5" w:rsidRPr="002C7DB5" w:rsidRDefault="002C7DB5" w:rsidP="002C7DB5">
      <w:pPr>
        <w:pStyle w:val="IndentParaLevel1"/>
        <w:tabs>
          <w:tab w:val="left" w:pos="720"/>
          <w:tab w:val="left" w:pos="1440"/>
        </w:tabs>
        <w:ind w:left="720"/>
        <w:rPr>
          <w:rFonts w:ascii="Arial" w:hAnsi="Arial" w:cs="Arial"/>
        </w:rPr>
      </w:pPr>
      <w:r w:rsidRPr="002C7DB5">
        <w:rPr>
          <w:rFonts w:ascii="Arial" w:hAnsi="Arial" w:cs="Arial"/>
        </w:rPr>
        <w:t>If a Dispute arises and there is no Dispute Avoidance Board in place, whether by reason of the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expiry of the Dispute Avoidance Board's appointment or otherwise:</w:t>
      </w:r>
    </w:p>
    <w:p w14:paraId="78E49F4C" w14:textId="4EF90777" w:rsidR="002C7DB5" w:rsidRPr="002C7DB5" w:rsidRDefault="002C7DB5" w:rsidP="002C7DB5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2C7DB5"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Pr="002C7DB5">
        <w:rPr>
          <w:rFonts w:ascii="Arial" w:hAnsi="Arial" w:cs="Arial"/>
        </w:rPr>
        <w:t xml:space="preserve">clause </w:t>
      </w:r>
      <w:r w:rsidR="00BF029E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1.4</w:t>
      </w:r>
      <w:r w:rsidR="00BF029E">
        <w:rPr>
          <w:rFonts w:ascii="Arial" w:hAnsi="Arial" w:cs="Arial"/>
        </w:rPr>
        <w:t>]</w:t>
      </w:r>
      <w:r w:rsidRPr="002C7DB5">
        <w:rPr>
          <w:rFonts w:ascii="Arial" w:hAnsi="Arial" w:cs="Arial"/>
        </w:rPr>
        <w:t xml:space="preserve"> will still apply, but if the Dispute is not resolved within 20 Business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 xml:space="preserve">Days after a notice is given under clause </w:t>
      </w:r>
      <w:r w:rsidR="00BF029E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1.2</w:t>
      </w:r>
      <w:r w:rsidR="00BF029E">
        <w:rPr>
          <w:rFonts w:ascii="Arial" w:hAnsi="Arial" w:cs="Arial"/>
        </w:rPr>
        <w:t>]</w:t>
      </w:r>
      <w:r w:rsidRPr="002C7DB5">
        <w:rPr>
          <w:rFonts w:ascii="Arial" w:hAnsi="Arial" w:cs="Arial"/>
        </w:rPr>
        <w:t>, the Dispute will not be referred to the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Dispute Avoidance Board;</w:t>
      </w:r>
    </w:p>
    <w:p w14:paraId="75C02709" w14:textId="41F2D5EE" w:rsidR="002C7DB5" w:rsidRPr="002C7DB5" w:rsidRDefault="002C7DB5" w:rsidP="002C7DB5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2C7DB5"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Pr="002C7DB5">
        <w:rPr>
          <w:rFonts w:ascii="Arial" w:hAnsi="Arial" w:cs="Arial"/>
        </w:rPr>
        <w:t xml:space="preserve">clauses </w:t>
      </w:r>
      <w:r w:rsidR="00BF029E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1.5 - 1.9</w:t>
      </w:r>
      <w:r w:rsidR="00BF029E">
        <w:rPr>
          <w:rFonts w:ascii="Arial" w:hAnsi="Arial" w:cs="Arial"/>
        </w:rPr>
        <w:t>]</w:t>
      </w:r>
      <w:r w:rsidRPr="002C7DB5">
        <w:rPr>
          <w:rFonts w:ascii="Arial" w:hAnsi="Arial" w:cs="Arial"/>
        </w:rPr>
        <w:t xml:space="preserve"> will not apply; and</w:t>
      </w:r>
    </w:p>
    <w:p w14:paraId="67A66AFE" w14:textId="3F381000" w:rsidR="002C7DB5" w:rsidRPr="002C7DB5" w:rsidRDefault="002C7DB5" w:rsidP="002C7DB5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2C7DB5"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Pr="002C7DB5">
        <w:rPr>
          <w:rFonts w:ascii="Arial" w:hAnsi="Arial" w:cs="Arial"/>
        </w:rPr>
        <w:t>whether or not the Executive Negotiators have met and undertaken any genuine and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good faith negotiations, the Dispute will be determined in accordance with clause</w:t>
      </w:r>
      <w:r>
        <w:rPr>
          <w:rFonts w:ascii="Arial" w:hAnsi="Arial" w:cs="Arial"/>
        </w:rPr>
        <w:t xml:space="preserve"> </w:t>
      </w:r>
      <w:r w:rsidR="00BF029E" w:rsidRPr="00BF029E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1.13</w:t>
      </w:r>
      <w:r w:rsidR="00BF029E" w:rsidRPr="00BF029E">
        <w:rPr>
          <w:rFonts w:ascii="Arial" w:hAnsi="Arial" w:cs="Arial"/>
        </w:rPr>
        <w:t>]</w:t>
      </w:r>
      <w:r w:rsidRPr="00BF029E">
        <w:rPr>
          <w:rFonts w:ascii="Arial" w:hAnsi="Arial" w:cs="Arial"/>
        </w:rPr>
        <w:t>.</w:t>
      </w:r>
    </w:p>
    <w:p w14:paraId="766393AC" w14:textId="77777777" w:rsidR="002C7DB5" w:rsidRPr="002C7DB5" w:rsidRDefault="002C7DB5" w:rsidP="00EB2EAD">
      <w:pPr>
        <w:pStyle w:val="IndentParaLevel1"/>
        <w:keepNext/>
        <w:tabs>
          <w:tab w:val="left" w:pos="720"/>
          <w:tab w:val="left" w:pos="1440"/>
        </w:tabs>
        <w:ind w:left="720" w:hanging="720"/>
        <w:rPr>
          <w:rFonts w:ascii="Arial" w:hAnsi="Arial" w:cs="Arial"/>
          <w:b/>
        </w:rPr>
      </w:pPr>
      <w:r w:rsidRPr="002C7DB5">
        <w:rPr>
          <w:rFonts w:ascii="Arial" w:hAnsi="Arial" w:cs="Arial"/>
          <w:b/>
        </w:rPr>
        <w:t>1.11</w:t>
      </w:r>
      <w:r w:rsidRPr="002C7DB5">
        <w:rPr>
          <w:rFonts w:ascii="Arial" w:hAnsi="Arial" w:cs="Arial"/>
          <w:b/>
        </w:rPr>
        <w:tab/>
        <w:t>Replacem</w:t>
      </w:r>
      <w:r w:rsidR="00294321">
        <w:rPr>
          <w:rFonts w:ascii="Arial" w:hAnsi="Arial" w:cs="Arial"/>
          <w:b/>
        </w:rPr>
        <w:t>ent of Dispute Avoidance Board M</w:t>
      </w:r>
      <w:r w:rsidRPr="002C7DB5">
        <w:rPr>
          <w:rFonts w:ascii="Arial" w:hAnsi="Arial" w:cs="Arial"/>
          <w:b/>
        </w:rPr>
        <w:t>ember</w:t>
      </w:r>
    </w:p>
    <w:p w14:paraId="652521EC" w14:textId="36D71E0F" w:rsidR="002C7DB5" w:rsidRPr="002C7DB5" w:rsidRDefault="002C7DB5" w:rsidP="002C7DB5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2C7DB5"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Pr="002C7DB5">
        <w:rPr>
          <w:rFonts w:ascii="Arial" w:hAnsi="Arial" w:cs="Arial"/>
        </w:rPr>
        <w:t xml:space="preserve">If a member of the Dispute Avoidance Board </w:t>
      </w:r>
      <w:r w:rsidR="00743498">
        <w:rPr>
          <w:rFonts w:ascii="Arial" w:hAnsi="Arial" w:cs="Arial"/>
        </w:rPr>
        <w:t xml:space="preserve">resigns </w:t>
      </w:r>
      <w:r w:rsidRPr="002C7DB5">
        <w:rPr>
          <w:rFonts w:ascii="Arial" w:hAnsi="Arial" w:cs="Arial"/>
        </w:rPr>
        <w:t xml:space="preserve">or is </w:t>
      </w:r>
      <w:r w:rsidR="00743498">
        <w:rPr>
          <w:rFonts w:ascii="Arial" w:hAnsi="Arial" w:cs="Arial"/>
        </w:rPr>
        <w:t xml:space="preserve">terminated </w:t>
      </w:r>
      <w:r w:rsidR="00FE0845">
        <w:rPr>
          <w:rFonts w:ascii="Arial" w:hAnsi="Arial" w:cs="Arial"/>
        </w:rPr>
        <w:t xml:space="preserve">(or is unable </w:t>
      </w:r>
      <w:r w:rsidR="00EC5279">
        <w:rPr>
          <w:rFonts w:ascii="Arial" w:hAnsi="Arial" w:cs="Arial"/>
        </w:rPr>
        <w:t xml:space="preserve">to fulfil its obligations under the DAB Agreement because </w:t>
      </w:r>
      <w:r w:rsidRPr="002C7DB5">
        <w:rPr>
          <w:rFonts w:ascii="Arial" w:hAnsi="Arial" w:cs="Arial"/>
        </w:rPr>
        <w:t>of death</w:t>
      </w:r>
      <w:r w:rsidR="00EC5279">
        <w:rPr>
          <w:rFonts w:ascii="Arial" w:hAnsi="Arial" w:cs="Arial"/>
        </w:rPr>
        <w:t xml:space="preserve"> or</w:t>
      </w:r>
      <w:r w:rsidRPr="002C7DB5">
        <w:rPr>
          <w:rFonts w:ascii="Arial" w:hAnsi="Arial" w:cs="Arial"/>
        </w:rPr>
        <w:t xml:space="preserve"> disability</w:t>
      </w:r>
      <w:r w:rsidR="00EC5279">
        <w:rPr>
          <w:rFonts w:ascii="Arial" w:hAnsi="Arial" w:cs="Arial"/>
        </w:rPr>
        <w:t>:</w:t>
      </w:r>
    </w:p>
    <w:p w14:paraId="5C933F10" w14:textId="2F8099BD" w:rsidR="002C7DB5" w:rsidRPr="002C7DB5" w:rsidRDefault="002C7DB5" w:rsidP="002C7DB5">
      <w:pPr>
        <w:pStyle w:val="IndentParaLevel1"/>
        <w:tabs>
          <w:tab w:val="left" w:pos="720"/>
          <w:tab w:val="left" w:pos="1440"/>
          <w:tab w:val="left" w:pos="2160"/>
        </w:tabs>
        <w:ind w:left="2160" w:hanging="720"/>
        <w:rPr>
          <w:rFonts w:ascii="Arial" w:hAnsi="Arial" w:cs="Arial"/>
        </w:rPr>
      </w:pPr>
      <w:r w:rsidRPr="002C7DB5">
        <w:rPr>
          <w:rFonts w:ascii="Arial" w:hAnsi="Arial" w:cs="Arial"/>
        </w:rPr>
        <w:t>(i)</w:t>
      </w:r>
      <w:r>
        <w:rPr>
          <w:rFonts w:ascii="Arial" w:hAnsi="Arial" w:cs="Arial"/>
        </w:rPr>
        <w:tab/>
      </w:r>
      <w:r w:rsidRPr="002C7DB5">
        <w:rPr>
          <w:rFonts w:ascii="Arial" w:hAnsi="Arial" w:cs="Arial"/>
        </w:rPr>
        <w:t xml:space="preserve">if that member is the </w:t>
      </w:r>
      <w:r w:rsidR="007B3261">
        <w:rPr>
          <w:rFonts w:ascii="Arial" w:hAnsi="Arial" w:cs="Arial"/>
        </w:rPr>
        <w:t>Chair</w:t>
      </w:r>
      <w:r w:rsidRPr="002C7DB5">
        <w:rPr>
          <w:rFonts w:ascii="Arial" w:hAnsi="Arial" w:cs="Arial"/>
        </w:rPr>
        <w:t>, the remaining two members will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appoint a replacement member; and</w:t>
      </w:r>
    </w:p>
    <w:p w14:paraId="17E72AF9" w14:textId="6C9D22DC" w:rsidR="002C7DB5" w:rsidRPr="002C7DB5" w:rsidRDefault="002C7DB5" w:rsidP="002C7DB5">
      <w:pPr>
        <w:pStyle w:val="IndentParaLevel1"/>
        <w:tabs>
          <w:tab w:val="left" w:pos="720"/>
          <w:tab w:val="left" w:pos="1440"/>
          <w:tab w:val="left" w:pos="2160"/>
        </w:tabs>
        <w:ind w:left="2160" w:hanging="720"/>
        <w:rPr>
          <w:rFonts w:ascii="Arial" w:hAnsi="Arial" w:cs="Arial"/>
        </w:rPr>
      </w:pPr>
      <w:r w:rsidRPr="002C7DB5"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r w:rsidRPr="002C7DB5">
        <w:rPr>
          <w:rFonts w:ascii="Arial" w:hAnsi="Arial" w:cs="Arial"/>
        </w:rPr>
        <w:t xml:space="preserve">if that member is not the </w:t>
      </w:r>
      <w:r w:rsidR="007B3261">
        <w:rPr>
          <w:rFonts w:ascii="Arial" w:hAnsi="Arial" w:cs="Arial"/>
        </w:rPr>
        <w:t>Chair</w:t>
      </w:r>
      <w:r w:rsidRPr="002C7DB5">
        <w:rPr>
          <w:rFonts w:ascii="Arial" w:hAnsi="Arial" w:cs="Arial"/>
        </w:rPr>
        <w:t>:</w:t>
      </w:r>
    </w:p>
    <w:p w14:paraId="1A6843FD" w14:textId="77777777" w:rsidR="002C7DB5" w:rsidRPr="002C7DB5" w:rsidRDefault="002C7DB5" w:rsidP="002C7DB5">
      <w:pPr>
        <w:pStyle w:val="IndentParaLevel1"/>
        <w:tabs>
          <w:tab w:val="left" w:pos="720"/>
          <w:tab w:val="left" w:pos="1440"/>
          <w:tab w:val="left" w:pos="2160"/>
        </w:tabs>
        <w:ind w:left="2880" w:hanging="720"/>
        <w:rPr>
          <w:rFonts w:ascii="Arial" w:hAnsi="Arial" w:cs="Arial"/>
        </w:rPr>
      </w:pPr>
      <w:r w:rsidRPr="002C7DB5">
        <w:rPr>
          <w:rFonts w:ascii="Arial" w:hAnsi="Arial" w:cs="Arial"/>
        </w:rPr>
        <w:lastRenderedPageBreak/>
        <w:t>A.</w:t>
      </w:r>
      <w:r>
        <w:rPr>
          <w:rFonts w:ascii="Arial" w:hAnsi="Arial" w:cs="Arial"/>
        </w:rPr>
        <w:tab/>
      </w:r>
      <w:r w:rsidRPr="002C7DB5">
        <w:rPr>
          <w:rFonts w:ascii="Arial" w:hAnsi="Arial" w:cs="Arial"/>
        </w:rPr>
        <w:t>if the parties have previously agreed upon one or more reserve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members for the Dispute Avoidance Board, and one or more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such members are willing and able to act on the Dispute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Avoidance Board, the party that nominated the member to be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replaced will appoint one of the reserve members to the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Dispute Avoidance Board; or</w:t>
      </w:r>
    </w:p>
    <w:p w14:paraId="2D04F6DC" w14:textId="77777777" w:rsidR="002C7DB5" w:rsidRPr="002C7DB5" w:rsidRDefault="002C7DB5" w:rsidP="002C7DB5">
      <w:pPr>
        <w:pStyle w:val="IndentParaLevel1"/>
        <w:tabs>
          <w:tab w:val="left" w:pos="720"/>
          <w:tab w:val="left" w:pos="1440"/>
          <w:tab w:val="left" w:pos="2160"/>
        </w:tabs>
        <w:ind w:left="2880" w:hanging="720"/>
        <w:rPr>
          <w:rFonts w:ascii="Arial" w:hAnsi="Arial" w:cs="Arial"/>
        </w:rPr>
      </w:pPr>
      <w:r w:rsidRPr="002C7DB5"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2C7DB5">
        <w:rPr>
          <w:rFonts w:ascii="Arial" w:hAnsi="Arial" w:cs="Arial"/>
        </w:rPr>
        <w:t>if no reserve members have been agreed between the parties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or none of the reserve members are willing and able to act on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the Dispute Avoidance Board, the party that nominated the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member to be replaced must nominate a replacement member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satisfactory to the other party.</w:t>
      </w:r>
    </w:p>
    <w:p w14:paraId="327F275F" w14:textId="0281AEA0" w:rsidR="002C7DB5" w:rsidRPr="002C7DB5" w:rsidRDefault="002C7DB5" w:rsidP="002C7DB5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2C7DB5"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Pr="002C7DB5">
        <w:rPr>
          <w:rFonts w:ascii="Arial" w:hAnsi="Arial" w:cs="Arial"/>
        </w:rPr>
        <w:t xml:space="preserve">If, within 30 Business Days of a member </w:t>
      </w:r>
      <w:r w:rsidR="00EC5279">
        <w:rPr>
          <w:rFonts w:ascii="Arial" w:hAnsi="Arial" w:cs="Arial"/>
        </w:rPr>
        <w:t xml:space="preserve">resigning or </w:t>
      </w:r>
      <w:r w:rsidRPr="002C7DB5">
        <w:rPr>
          <w:rFonts w:ascii="Arial" w:hAnsi="Arial" w:cs="Arial"/>
        </w:rPr>
        <w:t xml:space="preserve">being </w:t>
      </w:r>
      <w:r w:rsidR="00EC5279">
        <w:rPr>
          <w:rFonts w:ascii="Arial" w:hAnsi="Arial" w:cs="Arial"/>
        </w:rPr>
        <w:t xml:space="preserve">terminated (or being </w:t>
      </w:r>
      <w:r w:rsidRPr="002C7DB5">
        <w:rPr>
          <w:rFonts w:ascii="Arial" w:hAnsi="Arial" w:cs="Arial"/>
        </w:rPr>
        <w:t>unable</w:t>
      </w:r>
      <w:r w:rsidR="008D7BE4">
        <w:rPr>
          <w:rFonts w:ascii="Arial" w:hAnsi="Arial" w:cs="Arial"/>
        </w:rPr>
        <w:t xml:space="preserve"> fulfil its obligations under the DAB Agreement because of death or disability),</w:t>
      </w:r>
      <w:r w:rsidRPr="002C7DB5">
        <w:rPr>
          <w:rFonts w:ascii="Arial" w:hAnsi="Arial" w:cs="Arial"/>
        </w:rPr>
        <w:t xml:space="preserve"> the member has not been replaced by a person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 xml:space="preserve">appointed in accordance with clause </w:t>
      </w:r>
      <w:r w:rsidR="00BF029E" w:rsidRPr="00BF029E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1.11(a)</w:t>
      </w:r>
      <w:r w:rsidR="00BF029E">
        <w:rPr>
          <w:rFonts w:ascii="Arial" w:hAnsi="Arial" w:cs="Arial"/>
        </w:rPr>
        <w:t>]</w:t>
      </w:r>
      <w:r w:rsidRPr="002C7DB5">
        <w:rPr>
          <w:rFonts w:ascii="Arial" w:hAnsi="Arial" w:cs="Arial"/>
        </w:rPr>
        <w:t>, either party may request the President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 xml:space="preserve">of </w:t>
      </w:r>
      <w:r w:rsidR="00732B74">
        <w:rPr>
          <w:rFonts w:ascii="Arial" w:hAnsi="Arial" w:cs="Arial"/>
        </w:rPr>
        <w:t xml:space="preserve">the Resolution </w:t>
      </w:r>
      <w:r w:rsidR="00B92594">
        <w:rPr>
          <w:rFonts w:ascii="Arial" w:hAnsi="Arial" w:cs="Arial"/>
        </w:rPr>
        <w:t xml:space="preserve">Institute </w:t>
      </w:r>
      <w:r w:rsidR="00B92594" w:rsidRPr="002C7DB5">
        <w:rPr>
          <w:rFonts w:ascii="Arial" w:hAnsi="Arial" w:cs="Arial"/>
        </w:rPr>
        <w:t>to</w:t>
      </w:r>
      <w:r w:rsidRPr="002C7DB5">
        <w:rPr>
          <w:rFonts w:ascii="Arial" w:hAnsi="Arial" w:cs="Arial"/>
        </w:rPr>
        <w:t xml:space="preserve"> appoint a replacement member. This appointment will be final and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conclusive.</w:t>
      </w:r>
    </w:p>
    <w:p w14:paraId="53162BFF" w14:textId="75A8E67C" w:rsidR="002C7DB5" w:rsidRPr="002C7DB5" w:rsidRDefault="002C7DB5" w:rsidP="002C7DB5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2C7DB5"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Pr="002C7DB5">
        <w:rPr>
          <w:rFonts w:ascii="Arial" w:hAnsi="Arial" w:cs="Arial"/>
        </w:rPr>
        <w:t>The parties, the remaining members and the new member must enter into a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 xml:space="preserve">replacement Dispute Avoidance Board </w:t>
      </w:r>
      <w:r w:rsidR="001A3881">
        <w:rPr>
          <w:rFonts w:ascii="Arial" w:hAnsi="Arial" w:cs="Arial"/>
        </w:rPr>
        <w:t>A</w:t>
      </w:r>
      <w:r w:rsidRPr="002C7DB5">
        <w:rPr>
          <w:rFonts w:ascii="Arial" w:hAnsi="Arial" w:cs="Arial"/>
        </w:rPr>
        <w:t>greement on substantially the same terms</w:t>
      </w:r>
      <w:r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as the DAB Agreement.</w:t>
      </w:r>
    </w:p>
    <w:p w14:paraId="14A2B03A" w14:textId="77777777" w:rsidR="002C7DB5" w:rsidRPr="002C7DB5" w:rsidRDefault="002C7DB5" w:rsidP="002C7DB5">
      <w:pPr>
        <w:pStyle w:val="IndentParaLevel1"/>
        <w:tabs>
          <w:tab w:val="left" w:pos="720"/>
          <w:tab w:val="left" w:pos="1440"/>
        </w:tabs>
        <w:ind w:left="720" w:hanging="720"/>
        <w:rPr>
          <w:rFonts w:ascii="Arial" w:hAnsi="Arial" w:cs="Arial"/>
          <w:b/>
        </w:rPr>
      </w:pPr>
      <w:r w:rsidRPr="002C7DB5">
        <w:rPr>
          <w:rFonts w:ascii="Arial" w:hAnsi="Arial" w:cs="Arial"/>
          <w:b/>
        </w:rPr>
        <w:t>1.12</w:t>
      </w:r>
      <w:r w:rsidRPr="002C7DB5">
        <w:rPr>
          <w:rFonts w:ascii="Arial" w:hAnsi="Arial" w:cs="Arial"/>
          <w:b/>
        </w:rPr>
        <w:tab/>
        <w:t>Termination of Dispute Avoidance Board</w:t>
      </w:r>
    </w:p>
    <w:p w14:paraId="404F6BB3" w14:textId="3D37AF03" w:rsidR="002C7DB5" w:rsidRPr="002C7DB5" w:rsidRDefault="002C7DB5" w:rsidP="00294321">
      <w:pPr>
        <w:pStyle w:val="IndentParaLevel1"/>
        <w:numPr>
          <w:ilvl w:val="0"/>
          <w:numId w:val="33"/>
        </w:numPr>
        <w:tabs>
          <w:tab w:val="left" w:pos="720"/>
          <w:tab w:val="left" w:pos="1440"/>
        </w:tabs>
        <w:ind w:hanging="731"/>
        <w:rPr>
          <w:rFonts w:ascii="Arial" w:hAnsi="Arial" w:cs="Arial"/>
        </w:rPr>
      </w:pPr>
      <w:r w:rsidRPr="002C7DB5">
        <w:rPr>
          <w:rFonts w:ascii="Arial" w:hAnsi="Arial" w:cs="Arial"/>
        </w:rPr>
        <w:t xml:space="preserve">The appointment of any member of the Dispute Avoidance Board may be terminated </w:t>
      </w:r>
      <w:r w:rsidR="009E293A">
        <w:rPr>
          <w:rFonts w:ascii="Arial" w:hAnsi="Arial" w:cs="Arial"/>
        </w:rPr>
        <w:t xml:space="preserve">in accordance with the DAB Agreement. </w:t>
      </w:r>
    </w:p>
    <w:p w14:paraId="41E38892" w14:textId="77777777" w:rsidR="002C7DB5" w:rsidRPr="002C7DB5" w:rsidRDefault="002C7DB5" w:rsidP="00294321">
      <w:pPr>
        <w:pStyle w:val="IndentParaLevel1"/>
        <w:numPr>
          <w:ilvl w:val="0"/>
          <w:numId w:val="33"/>
        </w:numPr>
        <w:tabs>
          <w:tab w:val="left" w:pos="720"/>
          <w:tab w:val="left" w:pos="1440"/>
        </w:tabs>
        <w:ind w:hanging="731"/>
        <w:rPr>
          <w:rFonts w:ascii="Arial" w:hAnsi="Arial" w:cs="Arial"/>
        </w:rPr>
      </w:pPr>
      <w:r w:rsidRPr="002C7DB5">
        <w:rPr>
          <w:rFonts w:ascii="Arial" w:hAnsi="Arial" w:cs="Arial"/>
        </w:rPr>
        <w:t>Unless otherwise agreed by both parties, the DAB Agreement will terminate upon the later of:</w:t>
      </w:r>
    </w:p>
    <w:p w14:paraId="50FB1B03" w14:textId="41CEE06D" w:rsidR="002C7DB5" w:rsidRPr="00BF029E" w:rsidRDefault="002C7DB5" w:rsidP="00294321">
      <w:pPr>
        <w:pStyle w:val="Heading3"/>
        <w:numPr>
          <w:ilvl w:val="2"/>
          <w:numId w:val="35"/>
        </w:numPr>
        <w:ind w:left="2127" w:hanging="709"/>
        <w:rPr>
          <w:rFonts w:ascii="Arial" w:hAnsi="Arial"/>
          <w:szCs w:val="20"/>
        </w:rPr>
      </w:pPr>
      <w:r w:rsidRPr="00A05906">
        <w:rPr>
          <w:rFonts w:ascii="Arial" w:hAnsi="Arial"/>
          <w:szCs w:val="20"/>
        </w:rPr>
        <w:t xml:space="preserve">the Dispute Avoidance Board having made a </w:t>
      </w:r>
      <w:r w:rsidR="009E293A">
        <w:rPr>
          <w:rFonts w:ascii="Arial" w:hAnsi="Arial"/>
          <w:szCs w:val="20"/>
        </w:rPr>
        <w:t xml:space="preserve">DAB </w:t>
      </w:r>
      <w:r w:rsidR="00CC5293" w:rsidRPr="00A05906">
        <w:rPr>
          <w:rFonts w:ascii="Arial" w:hAnsi="Arial"/>
          <w:szCs w:val="20"/>
        </w:rPr>
        <w:t>Decision</w:t>
      </w:r>
      <w:r w:rsidRPr="00A05906">
        <w:rPr>
          <w:rFonts w:ascii="Arial" w:hAnsi="Arial"/>
          <w:szCs w:val="20"/>
        </w:rPr>
        <w:t xml:space="preserve"> in accordance with </w:t>
      </w:r>
      <w:r w:rsidRPr="00BF029E">
        <w:rPr>
          <w:rFonts w:ascii="Arial" w:hAnsi="Arial"/>
          <w:szCs w:val="20"/>
        </w:rPr>
        <w:t xml:space="preserve">clause </w:t>
      </w:r>
      <w:r w:rsidR="00BF029E" w:rsidRPr="00BF029E">
        <w:rPr>
          <w:rFonts w:ascii="Arial" w:hAnsi="Arial"/>
          <w:szCs w:val="20"/>
        </w:rPr>
        <w:t>[</w:t>
      </w:r>
      <w:r w:rsidRPr="00594323">
        <w:rPr>
          <w:rFonts w:ascii="Arial" w:hAnsi="Arial"/>
          <w:szCs w:val="20"/>
          <w:highlight w:val="yellow"/>
        </w:rPr>
        <w:t>1.5</w:t>
      </w:r>
      <w:r w:rsidR="00BF029E" w:rsidRPr="00BF029E">
        <w:rPr>
          <w:rFonts w:ascii="Arial" w:hAnsi="Arial"/>
          <w:szCs w:val="20"/>
        </w:rPr>
        <w:t>]</w:t>
      </w:r>
      <w:r w:rsidRPr="00BF029E">
        <w:rPr>
          <w:rFonts w:ascii="Arial" w:hAnsi="Arial"/>
          <w:szCs w:val="20"/>
        </w:rPr>
        <w:t xml:space="preserve"> in respect of all Disputes that were referred to it</w:t>
      </w:r>
      <w:r w:rsidR="009E293A">
        <w:rPr>
          <w:rFonts w:ascii="Arial" w:hAnsi="Arial"/>
          <w:szCs w:val="20"/>
        </w:rPr>
        <w:t xml:space="preserve"> for a DAB Decision</w:t>
      </w:r>
      <w:r w:rsidRPr="00BF029E">
        <w:rPr>
          <w:rFonts w:ascii="Arial" w:hAnsi="Arial"/>
          <w:szCs w:val="20"/>
        </w:rPr>
        <w:t>; and</w:t>
      </w:r>
    </w:p>
    <w:p w14:paraId="4C4810FD" w14:textId="25918BFE" w:rsidR="002C7DB5" w:rsidRPr="00BF029E" w:rsidRDefault="00BF029E" w:rsidP="00294321">
      <w:pPr>
        <w:pStyle w:val="Heading3"/>
        <w:numPr>
          <w:ilvl w:val="2"/>
          <w:numId w:val="35"/>
        </w:numPr>
        <w:ind w:left="2127" w:hanging="709"/>
        <w:rPr>
          <w:rFonts w:ascii="Arial" w:hAnsi="Arial"/>
          <w:szCs w:val="20"/>
        </w:rPr>
      </w:pPr>
      <w:r w:rsidRPr="00BF029E">
        <w:rPr>
          <w:rFonts w:ascii="Arial" w:hAnsi="Arial"/>
          <w:szCs w:val="20"/>
        </w:rPr>
        <w:t>Eighteen (</w:t>
      </w:r>
      <w:r w:rsidR="002C7DB5" w:rsidRPr="00BF029E">
        <w:rPr>
          <w:rFonts w:ascii="Arial" w:hAnsi="Arial"/>
          <w:szCs w:val="20"/>
        </w:rPr>
        <w:t>18</w:t>
      </w:r>
      <w:r w:rsidRPr="00BF029E">
        <w:rPr>
          <w:rFonts w:ascii="Arial" w:hAnsi="Arial"/>
          <w:szCs w:val="20"/>
        </w:rPr>
        <w:t>)</w:t>
      </w:r>
      <w:r w:rsidR="002C7DB5" w:rsidRPr="00BF029E">
        <w:rPr>
          <w:rFonts w:ascii="Arial" w:hAnsi="Arial"/>
          <w:szCs w:val="20"/>
        </w:rPr>
        <w:t xml:space="preserve"> months after the Date of Construction Completion of the last Portion to achieve Construction Completion</w:t>
      </w:r>
      <w:r w:rsidR="00823C51">
        <w:rPr>
          <w:rFonts w:ascii="Arial" w:hAnsi="Arial"/>
          <w:szCs w:val="20"/>
        </w:rPr>
        <w:t>,</w:t>
      </w:r>
      <w:r w:rsidR="002C7DB5" w:rsidRPr="00BF029E">
        <w:rPr>
          <w:rFonts w:ascii="Arial" w:hAnsi="Arial"/>
          <w:szCs w:val="20"/>
        </w:rPr>
        <w:t xml:space="preserve"> unless otherwise directed by the Principal.</w:t>
      </w:r>
    </w:p>
    <w:p w14:paraId="03C09E05" w14:textId="77777777" w:rsidR="002C7DB5" w:rsidRPr="00BF029E" w:rsidRDefault="002C7DB5" w:rsidP="002C7DB5">
      <w:pPr>
        <w:pStyle w:val="IndentParaLevel1"/>
        <w:tabs>
          <w:tab w:val="left" w:pos="720"/>
          <w:tab w:val="left" w:pos="1440"/>
        </w:tabs>
        <w:ind w:left="720" w:hanging="720"/>
        <w:rPr>
          <w:rFonts w:ascii="Arial" w:hAnsi="Arial" w:cs="Arial"/>
          <w:b/>
        </w:rPr>
      </w:pPr>
      <w:r w:rsidRPr="00BF029E">
        <w:rPr>
          <w:rFonts w:ascii="Arial" w:hAnsi="Arial" w:cs="Arial"/>
          <w:b/>
        </w:rPr>
        <w:t>1.13</w:t>
      </w:r>
      <w:r w:rsidRPr="00BF029E">
        <w:rPr>
          <w:rFonts w:ascii="Arial" w:hAnsi="Arial" w:cs="Arial"/>
          <w:b/>
        </w:rPr>
        <w:tab/>
      </w:r>
      <w:r w:rsidR="00294321" w:rsidRPr="00BF029E">
        <w:rPr>
          <w:rFonts w:ascii="Arial" w:hAnsi="Arial" w:cs="Arial"/>
          <w:b/>
        </w:rPr>
        <w:t xml:space="preserve">Litigation </w:t>
      </w:r>
    </w:p>
    <w:p w14:paraId="0F7ACCB5" w14:textId="4166F5B9" w:rsidR="00FD366F" w:rsidRPr="002C7DB5" w:rsidRDefault="00FD366F" w:rsidP="00FD366F">
      <w:pPr>
        <w:pStyle w:val="IndentParaLevel1"/>
        <w:tabs>
          <w:tab w:val="left" w:pos="720"/>
          <w:tab w:val="left" w:pos="1440"/>
        </w:tabs>
        <w:ind w:left="720"/>
        <w:rPr>
          <w:rFonts w:ascii="Arial" w:hAnsi="Arial" w:cs="Arial"/>
        </w:rPr>
      </w:pPr>
      <w:r w:rsidRPr="00BF029E">
        <w:rPr>
          <w:rFonts w:ascii="Arial" w:hAnsi="Arial" w:cs="Arial"/>
        </w:rPr>
        <w:t xml:space="preserve">If a party issues a Notice of Dissatisfaction under clause </w:t>
      </w:r>
      <w:r w:rsidR="00BF029E" w:rsidRPr="00BF029E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1.6</w:t>
      </w:r>
      <w:r w:rsidR="00BF029E" w:rsidRPr="00BF029E">
        <w:rPr>
          <w:rFonts w:ascii="Arial" w:hAnsi="Arial" w:cs="Arial"/>
        </w:rPr>
        <w:t>]</w:t>
      </w:r>
      <w:r w:rsidRPr="00BF029E">
        <w:rPr>
          <w:rFonts w:ascii="Arial" w:hAnsi="Arial" w:cs="Arial"/>
        </w:rPr>
        <w:t>, wit</w:t>
      </w:r>
      <w:r w:rsidRPr="005E50FA">
        <w:rPr>
          <w:rFonts w:ascii="Arial" w:hAnsi="Arial" w:cs="Arial"/>
        </w:rPr>
        <w:t>hin</w:t>
      </w:r>
      <w:r>
        <w:rPr>
          <w:rFonts w:ascii="Arial" w:hAnsi="Arial" w:cs="Arial"/>
        </w:rPr>
        <w:t xml:space="preserve"> 2</w:t>
      </w:r>
      <w:r w:rsidRPr="002C7DB5">
        <w:rPr>
          <w:rFonts w:ascii="Arial" w:hAnsi="Arial" w:cs="Arial"/>
        </w:rPr>
        <w:t xml:space="preserve">0 Business Days after it received the Dispute Avoidance Board's </w:t>
      </w:r>
      <w:r>
        <w:rPr>
          <w:rFonts w:ascii="Arial" w:hAnsi="Arial" w:cs="Arial"/>
        </w:rPr>
        <w:t>Decision, then either party may refer the Dispute to litigation.</w:t>
      </w:r>
    </w:p>
    <w:p w14:paraId="67750A21" w14:textId="64A7112E" w:rsidR="002C7DB5" w:rsidRPr="00EB2EAD" w:rsidRDefault="0031154D" w:rsidP="00EB2EAD">
      <w:pPr>
        <w:pStyle w:val="IndentParaLevel1"/>
        <w:tabs>
          <w:tab w:val="left" w:pos="720"/>
          <w:tab w:val="left" w:pos="1440"/>
        </w:tabs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</w:t>
      </w:r>
      <w:r w:rsidR="00B92594">
        <w:rPr>
          <w:rFonts w:ascii="Arial" w:hAnsi="Arial" w:cs="Arial"/>
          <w:b/>
        </w:rPr>
        <w:t>4</w:t>
      </w:r>
      <w:r w:rsidR="00EB2EAD" w:rsidRPr="00EB2EAD">
        <w:rPr>
          <w:rFonts w:ascii="Arial" w:hAnsi="Arial" w:cs="Arial"/>
          <w:b/>
        </w:rPr>
        <w:tab/>
      </w:r>
      <w:r w:rsidR="002C7DB5" w:rsidRPr="00EB2EAD">
        <w:rPr>
          <w:rFonts w:ascii="Arial" w:hAnsi="Arial" w:cs="Arial"/>
          <w:b/>
        </w:rPr>
        <w:t>Contractor to continue performing obligations</w:t>
      </w:r>
    </w:p>
    <w:p w14:paraId="10127014" w14:textId="62089015" w:rsidR="002C7DB5" w:rsidRPr="002C7DB5" w:rsidRDefault="002C7DB5" w:rsidP="002C7DB5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2C7DB5">
        <w:rPr>
          <w:rFonts w:ascii="Arial" w:hAnsi="Arial" w:cs="Arial"/>
        </w:rPr>
        <w:t>Despite the existence of any Dispute</w:t>
      </w:r>
      <w:r w:rsidR="00823C51">
        <w:rPr>
          <w:rFonts w:ascii="Arial" w:hAnsi="Arial" w:cs="Arial"/>
        </w:rPr>
        <w:t>,</w:t>
      </w:r>
      <w:r w:rsidRPr="002C7DB5">
        <w:rPr>
          <w:rFonts w:ascii="Arial" w:hAnsi="Arial" w:cs="Arial"/>
        </w:rPr>
        <w:t xml:space="preserve"> the Contractor must:</w:t>
      </w:r>
    </w:p>
    <w:p w14:paraId="2E626BCF" w14:textId="77777777" w:rsidR="002C7DB5" w:rsidRPr="002C7DB5" w:rsidRDefault="002C7DB5" w:rsidP="002C7DB5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2C7DB5">
        <w:rPr>
          <w:rFonts w:ascii="Arial" w:hAnsi="Arial" w:cs="Arial"/>
        </w:rPr>
        <w:t>(a)</w:t>
      </w:r>
      <w:r w:rsidR="00EB2EAD">
        <w:rPr>
          <w:rFonts w:ascii="Arial" w:hAnsi="Arial" w:cs="Arial"/>
        </w:rPr>
        <w:tab/>
      </w:r>
      <w:r w:rsidRPr="002C7DB5">
        <w:rPr>
          <w:rFonts w:ascii="Arial" w:hAnsi="Arial" w:cs="Arial"/>
        </w:rPr>
        <w:t>continue to perform the Contractor's Activities; and</w:t>
      </w:r>
    </w:p>
    <w:p w14:paraId="10CEB50D" w14:textId="77777777" w:rsidR="002C7DB5" w:rsidRPr="002C7DB5" w:rsidRDefault="002C7DB5" w:rsidP="002C7DB5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2C7DB5">
        <w:rPr>
          <w:rFonts w:ascii="Arial" w:hAnsi="Arial" w:cs="Arial"/>
        </w:rPr>
        <w:t>(b)</w:t>
      </w:r>
      <w:r w:rsidR="00EB2EAD">
        <w:rPr>
          <w:rFonts w:ascii="Arial" w:hAnsi="Arial" w:cs="Arial"/>
        </w:rPr>
        <w:tab/>
      </w:r>
      <w:r w:rsidRPr="002C7DB5">
        <w:rPr>
          <w:rFonts w:ascii="Arial" w:hAnsi="Arial" w:cs="Arial"/>
        </w:rPr>
        <w:t xml:space="preserve">perform its other obligations under this </w:t>
      </w:r>
      <w:r w:rsidR="00023FF5">
        <w:rPr>
          <w:rFonts w:ascii="Arial" w:hAnsi="Arial" w:cs="Arial"/>
        </w:rPr>
        <w:t>Deed</w:t>
      </w:r>
      <w:r w:rsidRPr="002C7DB5">
        <w:rPr>
          <w:rFonts w:ascii="Arial" w:hAnsi="Arial" w:cs="Arial"/>
        </w:rPr>
        <w:t>.</w:t>
      </w:r>
    </w:p>
    <w:p w14:paraId="650466D2" w14:textId="77777777" w:rsidR="002C7DB5" w:rsidRPr="00EB2EAD" w:rsidRDefault="0031154D" w:rsidP="0031154D">
      <w:pPr>
        <w:pStyle w:val="IndentParaLevel1"/>
        <w:keepNext/>
        <w:tabs>
          <w:tab w:val="left" w:pos="720"/>
          <w:tab w:val="left" w:pos="1440"/>
        </w:tabs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1.1</w:t>
      </w:r>
      <w:r w:rsidR="00B92594">
        <w:rPr>
          <w:rFonts w:ascii="Arial" w:hAnsi="Arial" w:cs="Arial"/>
          <w:b/>
        </w:rPr>
        <w:t>5</w:t>
      </w:r>
      <w:r w:rsidR="00EB2EAD" w:rsidRPr="00EB2EAD">
        <w:rPr>
          <w:rFonts w:ascii="Arial" w:hAnsi="Arial" w:cs="Arial"/>
          <w:b/>
        </w:rPr>
        <w:tab/>
      </w:r>
      <w:r w:rsidR="002C7DB5" w:rsidRPr="00EB2EAD">
        <w:rPr>
          <w:rFonts w:ascii="Arial" w:hAnsi="Arial" w:cs="Arial"/>
          <w:b/>
        </w:rPr>
        <w:t>Urgent relief</w:t>
      </w:r>
    </w:p>
    <w:p w14:paraId="74E981D8" w14:textId="77777777" w:rsidR="002C7DB5" w:rsidRPr="002C7DB5" w:rsidRDefault="002C7DB5" w:rsidP="0031154D">
      <w:pPr>
        <w:pStyle w:val="IndentParaLevel1"/>
        <w:keepNext/>
        <w:tabs>
          <w:tab w:val="left" w:pos="720"/>
          <w:tab w:val="left" w:pos="1440"/>
        </w:tabs>
        <w:ind w:left="720"/>
        <w:rPr>
          <w:rFonts w:ascii="Arial" w:hAnsi="Arial" w:cs="Arial"/>
        </w:rPr>
      </w:pPr>
      <w:r w:rsidRPr="002C7DB5">
        <w:rPr>
          <w:rFonts w:ascii="Arial" w:hAnsi="Arial" w:cs="Arial"/>
        </w:rPr>
        <w:t xml:space="preserve">Nothing in this clause </w:t>
      </w:r>
      <w:r w:rsidR="00A05906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</w:t>
      </w:r>
      <w:r w:rsidR="00A05906">
        <w:rPr>
          <w:rFonts w:ascii="Arial" w:hAnsi="Arial" w:cs="Arial"/>
        </w:rPr>
        <w:t>]</w:t>
      </w:r>
      <w:r w:rsidRPr="002C7DB5">
        <w:rPr>
          <w:rFonts w:ascii="Arial" w:hAnsi="Arial" w:cs="Arial"/>
        </w:rPr>
        <w:t xml:space="preserve"> will prejudice the right of a party to seek urgent injunctive or</w:t>
      </w:r>
      <w:r w:rsidR="00EB2EAD">
        <w:rPr>
          <w:rFonts w:ascii="Arial" w:hAnsi="Arial" w:cs="Arial"/>
        </w:rPr>
        <w:t xml:space="preserve"> </w:t>
      </w:r>
      <w:r w:rsidRPr="002C7DB5">
        <w:rPr>
          <w:rFonts w:ascii="Arial" w:hAnsi="Arial" w:cs="Arial"/>
        </w:rPr>
        <w:t>declaratory relief from a court.</w:t>
      </w:r>
    </w:p>
    <w:p w14:paraId="3D272977" w14:textId="77777777" w:rsidR="002C7DB5" w:rsidRPr="00EB2EAD" w:rsidRDefault="0031154D" w:rsidP="00EB2EAD">
      <w:pPr>
        <w:pStyle w:val="IndentParaLevel1"/>
        <w:tabs>
          <w:tab w:val="left" w:pos="720"/>
          <w:tab w:val="left" w:pos="1440"/>
        </w:tabs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</w:t>
      </w:r>
      <w:r w:rsidR="00B92594">
        <w:rPr>
          <w:rFonts w:ascii="Arial" w:hAnsi="Arial" w:cs="Arial"/>
          <w:b/>
        </w:rPr>
        <w:t>6</w:t>
      </w:r>
      <w:r w:rsidR="00EB2EAD" w:rsidRPr="00EB2EAD">
        <w:rPr>
          <w:rFonts w:ascii="Arial" w:hAnsi="Arial" w:cs="Arial"/>
          <w:b/>
        </w:rPr>
        <w:tab/>
      </w:r>
      <w:r w:rsidR="002C7DB5" w:rsidRPr="00EB2EAD">
        <w:rPr>
          <w:rFonts w:ascii="Arial" w:hAnsi="Arial" w:cs="Arial"/>
          <w:b/>
        </w:rPr>
        <w:t>Survive termination</w:t>
      </w:r>
    </w:p>
    <w:p w14:paraId="04238E8F" w14:textId="5BE9C610" w:rsidR="00823C51" w:rsidRDefault="002C7DB5" w:rsidP="004E76EE">
      <w:pPr>
        <w:pStyle w:val="IndentParaLevel1"/>
        <w:tabs>
          <w:tab w:val="left" w:pos="720"/>
          <w:tab w:val="left" w:pos="1440"/>
        </w:tabs>
        <w:ind w:left="1440" w:hanging="720"/>
        <w:rPr>
          <w:rFonts w:ascii="Arial" w:hAnsi="Arial" w:cs="Arial"/>
        </w:rPr>
      </w:pPr>
      <w:r w:rsidRPr="002C7DB5">
        <w:rPr>
          <w:rFonts w:ascii="Arial" w:hAnsi="Arial" w:cs="Arial"/>
        </w:rPr>
        <w:t xml:space="preserve">This clause </w:t>
      </w:r>
      <w:r w:rsidR="00A05906">
        <w:rPr>
          <w:rFonts w:ascii="Arial" w:hAnsi="Arial" w:cs="Arial"/>
        </w:rPr>
        <w:t>[</w:t>
      </w:r>
      <w:r w:rsidRPr="00594323">
        <w:rPr>
          <w:rFonts w:ascii="Arial" w:hAnsi="Arial" w:cs="Arial"/>
          <w:highlight w:val="yellow"/>
        </w:rPr>
        <w:t>1</w:t>
      </w:r>
      <w:r w:rsidR="00A05906">
        <w:rPr>
          <w:rFonts w:ascii="Arial" w:hAnsi="Arial" w:cs="Arial"/>
        </w:rPr>
        <w:t>]</w:t>
      </w:r>
      <w:r w:rsidRPr="002C7DB5">
        <w:rPr>
          <w:rFonts w:ascii="Arial" w:hAnsi="Arial" w:cs="Arial"/>
        </w:rPr>
        <w:t xml:space="preserve"> will survive termination of this </w:t>
      </w:r>
      <w:r w:rsidR="00023FF5">
        <w:rPr>
          <w:rFonts w:ascii="Arial" w:hAnsi="Arial" w:cs="Arial"/>
        </w:rPr>
        <w:t>Deed</w:t>
      </w:r>
      <w:r w:rsidRPr="002C7DB5">
        <w:rPr>
          <w:rFonts w:ascii="Arial" w:hAnsi="Arial" w:cs="Arial"/>
        </w:rPr>
        <w:t>.</w:t>
      </w:r>
    </w:p>
    <w:p w14:paraId="1A2E427E" w14:textId="72F77253" w:rsidR="00823C51" w:rsidRDefault="006C2823" w:rsidP="00F41717">
      <w:pPr>
        <w:pStyle w:val="IndentParaLevel1"/>
        <w:tabs>
          <w:tab w:val="left" w:pos="720"/>
          <w:tab w:val="left" w:pos="1440"/>
        </w:tabs>
        <w:ind w:left="0"/>
        <w:rPr>
          <w:rFonts w:ascii="Arial" w:hAnsi="Arial" w:cs="Arial"/>
          <w:b/>
          <w:bCs/>
        </w:rPr>
      </w:pPr>
      <w:r w:rsidRPr="00F41717">
        <w:rPr>
          <w:rFonts w:ascii="Arial" w:hAnsi="Arial" w:cs="Arial"/>
          <w:b/>
          <w:bCs/>
        </w:rPr>
        <w:t>1.17</w:t>
      </w:r>
      <w:r w:rsidRPr="00F4171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Additional Definitions</w:t>
      </w:r>
    </w:p>
    <w:p w14:paraId="4C958C1C" w14:textId="7D17D4CC" w:rsidR="006C2823" w:rsidRPr="006C2823" w:rsidRDefault="006C2823" w:rsidP="00F41717">
      <w:pPr>
        <w:pStyle w:val="IndentParaLevel1"/>
        <w:tabs>
          <w:tab w:val="left" w:pos="720"/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F41717">
        <w:rPr>
          <w:rFonts w:ascii="Arial" w:hAnsi="Arial" w:cs="Arial"/>
        </w:rPr>
        <w:t>(</w:t>
      </w:r>
      <w:r>
        <w:rPr>
          <w:rFonts w:ascii="Arial" w:hAnsi="Arial" w:cs="Arial"/>
        </w:rPr>
        <w:t>See “Complex” clause).</w:t>
      </w:r>
    </w:p>
    <w:sectPr w:rsidR="006C2823" w:rsidRPr="006C2823" w:rsidSect="00AF3470"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43" w:right="1138" w:bottom="1138" w:left="1411" w:header="900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151EF" w14:textId="77777777" w:rsidR="008F7030" w:rsidRDefault="008F7030">
      <w:r>
        <w:separator/>
      </w:r>
    </w:p>
  </w:endnote>
  <w:endnote w:type="continuationSeparator" w:id="0">
    <w:p w14:paraId="3EB7DE69" w14:textId="77777777" w:rsidR="008F7030" w:rsidRDefault="008F7030">
      <w:r>
        <w:continuationSeparator/>
      </w:r>
    </w:p>
  </w:endnote>
  <w:endnote w:type="continuationNotice" w:id="1">
    <w:p w14:paraId="53D8EE7E" w14:textId="77777777" w:rsidR="008F7030" w:rsidRDefault="008F70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7871" w14:textId="66E9CBF2" w:rsidR="00281FF3" w:rsidRPr="00281FF3" w:rsidRDefault="00281FF3" w:rsidP="005A4D1B">
    <w:pPr>
      <w:pStyle w:val="Footer"/>
      <w:tabs>
        <w:tab w:val="clear" w:pos="4678"/>
      </w:tabs>
      <w:rPr>
        <w:szCs w:val="18"/>
      </w:rPr>
    </w:pPr>
    <w:r w:rsidRPr="00D04A46">
      <w:rPr>
        <w:rFonts w:ascii="Arial" w:hAnsi="Arial" w:cs="Arial"/>
        <w:szCs w:val="18"/>
      </w:rPr>
      <w:t xml:space="preserve">DRBFR3 Pro Forma DAB Clauses (Simple) </w:t>
    </w:r>
    <w:r w:rsidR="00F41717">
      <w:rPr>
        <w:rFonts w:ascii="Arial" w:hAnsi="Arial" w:cs="Arial"/>
        <w:szCs w:val="18"/>
      </w:rPr>
      <w:t>August</w:t>
    </w:r>
    <w:r w:rsidRPr="00D04A46">
      <w:rPr>
        <w:rFonts w:ascii="Arial" w:hAnsi="Arial" w:cs="Arial"/>
        <w:szCs w:val="18"/>
      </w:rPr>
      <w:t xml:space="preserve"> 2024</w:t>
    </w:r>
    <w:r w:rsidRPr="00D04A46">
      <w:rPr>
        <w:rFonts w:ascii="Arial" w:hAnsi="Arial" w:cs="Arial"/>
        <w:szCs w:val="18"/>
      </w:rPr>
      <w:tab/>
      <w:t xml:space="preserve"> </w:t>
    </w:r>
    <w:r w:rsidRPr="00D04A46">
      <w:rPr>
        <w:rFonts w:ascii="Arial" w:hAnsi="Arial" w:cs="Arial"/>
        <w:szCs w:val="18"/>
      </w:rPr>
      <w:fldChar w:fldCharType="begin"/>
    </w:r>
    <w:r w:rsidRPr="00D04A46">
      <w:rPr>
        <w:rFonts w:ascii="Arial" w:hAnsi="Arial" w:cs="Arial"/>
        <w:szCs w:val="18"/>
      </w:rPr>
      <w:instrText xml:space="preserve"> PAGE   \* MERGEFORMAT </w:instrText>
    </w:r>
    <w:r w:rsidRPr="00D04A46">
      <w:rPr>
        <w:rFonts w:ascii="Arial" w:hAnsi="Arial" w:cs="Arial"/>
        <w:szCs w:val="18"/>
      </w:rPr>
      <w:fldChar w:fldCharType="separate"/>
    </w:r>
    <w:r>
      <w:rPr>
        <w:rFonts w:ascii="Arial" w:hAnsi="Arial" w:cs="Arial"/>
        <w:szCs w:val="18"/>
      </w:rPr>
      <w:t>1</w:t>
    </w:r>
    <w:r w:rsidRPr="00D04A46">
      <w:rPr>
        <w:rFonts w:ascii="Arial" w:hAnsi="Arial" w:cs="Arial"/>
        <w:noProof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C055D" w14:textId="72AD5BE0" w:rsidR="00C05020" w:rsidRPr="005A4D1B" w:rsidRDefault="00C05020" w:rsidP="00C05020">
    <w:pPr>
      <w:pStyle w:val="Footer"/>
      <w:tabs>
        <w:tab w:val="clear" w:pos="4678"/>
      </w:tabs>
      <w:rPr>
        <w:szCs w:val="18"/>
      </w:rPr>
    </w:pPr>
    <w:r w:rsidRPr="005A4D1B">
      <w:rPr>
        <w:rFonts w:ascii="Arial" w:hAnsi="Arial" w:cs="Arial"/>
        <w:szCs w:val="18"/>
      </w:rPr>
      <w:t xml:space="preserve">DRBFR3 Pro Forma DAB Clauses (Simple) </w:t>
    </w:r>
    <w:r w:rsidR="00F10915">
      <w:rPr>
        <w:rFonts w:ascii="Arial" w:hAnsi="Arial" w:cs="Arial"/>
        <w:szCs w:val="18"/>
      </w:rPr>
      <w:t>August</w:t>
    </w:r>
    <w:r w:rsidR="00A65074" w:rsidRPr="005A4D1B">
      <w:rPr>
        <w:rFonts w:ascii="Arial" w:hAnsi="Arial" w:cs="Arial"/>
        <w:szCs w:val="18"/>
      </w:rPr>
      <w:t xml:space="preserve"> 2024</w:t>
    </w:r>
    <w:r w:rsidRPr="005A4D1B">
      <w:rPr>
        <w:rFonts w:ascii="Arial" w:hAnsi="Arial" w:cs="Arial"/>
        <w:szCs w:val="18"/>
      </w:rPr>
      <w:tab/>
      <w:t xml:space="preserve"> </w:t>
    </w:r>
    <w:r w:rsidRPr="005A4D1B">
      <w:rPr>
        <w:rFonts w:ascii="Arial" w:hAnsi="Arial" w:cs="Arial"/>
        <w:szCs w:val="18"/>
      </w:rPr>
      <w:fldChar w:fldCharType="begin"/>
    </w:r>
    <w:r w:rsidRPr="005A4D1B">
      <w:rPr>
        <w:rFonts w:ascii="Arial" w:hAnsi="Arial" w:cs="Arial"/>
        <w:szCs w:val="18"/>
      </w:rPr>
      <w:instrText xml:space="preserve"> PAGE   \* MERGEFORMAT </w:instrText>
    </w:r>
    <w:r w:rsidRPr="005A4D1B">
      <w:rPr>
        <w:rFonts w:ascii="Arial" w:hAnsi="Arial" w:cs="Arial"/>
        <w:szCs w:val="18"/>
      </w:rPr>
      <w:fldChar w:fldCharType="separate"/>
    </w:r>
    <w:r w:rsidR="00CC2F0C" w:rsidRPr="005A4D1B">
      <w:rPr>
        <w:rFonts w:ascii="Arial" w:hAnsi="Arial" w:cs="Arial"/>
        <w:noProof/>
        <w:szCs w:val="18"/>
      </w:rPr>
      <w:t>1</w:t>
    </w:r>
    <w:r w:rsidRPr="005A4D1B">
      <w:rPr>
        <w:rFonts w:ascii="Arial" w:hAnsi="Arial" w:cs="Arial"/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DAB98" w14:textId="77777777" w:rsidR="008F7030" w:rsidRDefault="008F7030">
      <w:r>
        <w:separator/>
      </w:r>
    </w:p>
  </w:footnote>
  <w:footnote w:type="continuationSeparator" w:id="0">
    <w:p w14:paraId="28F4B427" w14:textId="77777777" w:rsidR="008F7030" w:rsidRDefault="008F7030">
      <w:r>
        <w:continuationSeparator/>
      </w:r>
    </w:p>
  </w:footnote>
  <w:footnote w:type="continuationNotice" w:id="1">
    <w:p w14:paraId="53DBE150" w14:textId="77777777" w:rsidR="008F7030" w:rsidRDefault="008F70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34AE" w14:textId="77777777" w:rsidR="00B54675" w:rsidRDefault="00B54675" w:rsidP="00D31360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7F4AB33E"/>
    <w:lvl w:ilvl="0">
      <w:start w:val="1"/>
      <w:numFmt w:val="upperLetter"/>
      <w:pStyle w:val="ListNumber4"/>
      <w:lvlText w:val="%1."/>
      <w:lvlJc w:val="left"/>
      <w:pPr>
        <w:tabs>
          <w:tab w:val="num" w:pos="3856"/>
        </w:tabs>
        <w:ind w:left="3856" w:hanging="964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7DEAFF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1B5502"/>
    <w:multiLevelType w:val="hybridMultilevel"/>
    <w:tmpl w:val="84CA9D3C"/>
    <w:lvl w:ilvl="0" w:tplc="4B72AC2C">
      <w:start w:val="1"/>
      <w:numFmt w:val="decimal"/>
      <w:pStyle w:val="ItemNumbering"/>
      <w:lvlText w:val="Item %1"/>
      <w:lvlJc w:val="left"/>
      <w:pPr>
        <w:tabs>
          <w:tab w:val="num" w:pos="1928"/>
        </w:tabs>
        <w:ind w:left="1928" w:hanging="1928"/>
      </w:pPr>
      <w:rPr>
        <w:rFonts w:hint="default"/>
      </w:rPr>
    </w:lvl>
    <w:lvl w:ilvl="1" w:tplc="ADD69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F4B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08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0C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90B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B4E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AA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520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F7EF1"/>
    <w:multiLevelType w:val="hybridMultilevel"/>
    <w:tmpl w:val="720A77FE"/>
    <w:lvl w:ilvl="0" w:tplc="4588BF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D1BE8"/>
    <w:multiLevelType w:val="hybridMultilevel"/>
    <w:tmpl w:val="B39859DE"/>
    <w:lvl w:ilvl="0" w:tplc="4588BF9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C57BD"/>
    <w:multiLevelType w:val="multilevel"/>
    <w:tmpl w:val="C69618E8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hint="default"/>
        <w:b w:val="0"/>
        <w:i w:val="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C5B76E8"/>
    <w:multiLevelType w:val="hybridMultilevel"/>
    <w:tmpl w:val="ECB6A8F0"/>
    <w:lvl w:ilvl="0" w:tplc="60367DBA">
      <w:start w:val="1"/>
      <w:numFmt w:val="lowerLetter"/>
      <w:lvlText w:val="(%1)"/>
      <w:lvlJc w:val="left"/>
      <w:pPr>
        <w:ind w:left="1320" w:hanging="9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F4E04"/>
    <w:multiLevelType w:val="multilevel"/>
    <w:tmpl w:val="68EED100"/>
    <w:lvl w:ilvl="0">
      <w:start w:val="1"/>
      <w:numFmt w:val="decimal"/>
      <w:lvlRestart w:val="0"/>
      <w:pStyle w:val="ASHeading1"/>
      <w:lvlText w:val="%1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SHeading2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SHeading3"/>
      <w:lvlText w:val="(%3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Roman"/>
      <w:pStyle w:val="ASHeading4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pStyle w:val="ASHeading5"/>
      <w:lvlText w:val="(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3062"/>
        </w:tabs>
        <w:ind w:left="3062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4026"/>
        </w:tabs>
        <w:ind w:left="4026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4989"/>
        </w:tabs>
        <w:ind w:left="4989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-1757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0C82FE5"/>
    <w:multiLevelType w:val="hybridMultilevel"/>
    <w:tmpl w:val="48B6DC86"/>
    <w:lvl w:ilvl="0" w:tplc="4588BF9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AE7363"/>
    <w:multiLevelType w:val="hybridMultilevel"/>
    <w:tmpl w:val="F34AFA46"/>
    <w:lvl w:ilvl="0" w:tplc="6ACA5B6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6ACA5B6A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173A4B"/>
    <w:multiLevelType w:val="hybridMultilevel"/>
    <w:tmpl w:val="FE8C00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22ACF"/>
    <w:multiLevelType w:val="hybridMultilevel"/>
    <w:tmpl w:val="ECAE79E8"/>
    <w:lvl w:ilvl="0" w:tplc="A4E8E3C6">
      <w:start w:val="1"/>
      <w:numFmt w:val="bullet"/>
      <w:pStyle w:val="PIP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CA166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A42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86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C0C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883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42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C63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8C5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F2DC3"/>
    <w:multiLevelType w:val="hybridMultilevel"/>
    <w:tmpl w:val="863AE95C"/>
    <w:lvl w:ilvl="0" w:tplc="6ACA5B6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2626BF"/>
    <w:multiLevelType w:val="hybridMultilevel"/>
    <w:tmpl w:val="8D8E014A"/>
    <w:lvl w:ilvl="0" w:tplc="1ED2E574">
      <w:start w:val="1"/>
      <w:numFmt w:val="bullet"/>
      <w:pStyle w:val="PIP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 w:tplc="3C40C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88B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60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08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C9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83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C7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960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C6A3C"/>
    <w:multiLevelType w:val="multilevel"/>
    <w:tmpl w:val="3BDA8E12"/>
    <w:lvl w:ilvl="0">
      <w:start w:val="1"/>
      <w:numFmt w:val="decimal"/>
      <w:lvlRestart w:val="0"/>
      <w:pStyle w:val="PIPNumber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/>
        <w:sz w:val="22"/>
        <w:szCs w:val="22"/>
        <w:u w:val="none"/>
      </w:rPr>
    </w:lvl>
    <w:lvl w:ilvl="1">
      <w:start w:val="1"/>
      <w:numFmt w:val="decimal"/>
      <w:pStyle w:val="PIPNumber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lowerLetter"/>
      <w:pStyle w:val="PIPNumber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none"/>
      <w:lvlText w:val=""/>
      <w:lvlJc w:val="left"/>
      <w:pPr>
        <w:tabs>
          <w:tab w:val="num" w:pos="2891"/>
        </w:tabs>
        <w:ind w:left="2891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7" w15:restartNumberingAfterBreak="0">
    <w:nsid w:val="63993352"/>
    <w:multiLevelType w:val="hybridMultilevel"/>
    <w:tmpl w:val="2F5C50BC"/>
    <w:lvl w:ilvl="0" w:tplc="B87ACBA2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 w:tplc="0C090003">
      <w:start w:val="1"/>
      <w:numFmt w:val="upperLetter"/>
      <w:pStyle w:val="Background"/>
      <w:lvlText w:val="%2."/>
      <w:lvlJc w:val="left"/>
      <w:pPr>
        <w:tabs>
          <w:tab w:val="num" w:pos="2044"/>
        </w:tabs>
        <w:ind w:left="2044" w:hanging="964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80A9B"/>
    <w:multiLevelType w:val="hybridMultilevel"/>
    <w:tmpl w:val="0AEA16F6"/>
    <w:lvl w:ilvl="0" w:tplc="F12CB246">
      <w:start w:val="1"/>
      <w:numFmt w:val="bullet"/>
      <w:pStyle w:val="Cour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E4AF3"/>
    <w:multiLevelType w:val="multilevel"/>
    <w:tmpl w:val="85CA3D1C"/>
    <w:lvl w:ilvl="0">
      <w:start w:val="1"/>
      <w:numFmt w:val="decimal"/>
      <w:lvlRestart w:val="0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/>
        <w:sz w:val="22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6FBD66A4"/>
    <w:multiLevelType w:val="hybridMultilevel"/>
    <w:tmpl w:val="FD52ED6E"/>
    <w:lvl w:ilvl="0" w:tplc="52E2278A">
      <w:start w:val="1"/>
      <w:numFmt w:val="lowerLetter"/>
      <w:pStyle w:val="CourtNo1"/>
      <w:lvlText w:val="(%1)"/>
      <w:lvlJc w:val="left"/>
      <w:pPr>
        <w:tabs>
          <w:tab w:val="num" w:pos="1926"/>
        </w:tabs>
        <w:ind w:left="1926" w:hanging="962"/>
      </w:pPr>
      <w:rPr>
        <w:rFonts w:hint="default"/>
      </w:rPr>
    </w:lvl>
    <w:lvl w:ilvl="1" w:tplc="5ABC4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3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8AF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C3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EFE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123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01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2AB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B5053C"/>
    <w:multiLevelType w:val="multilevel"/>
    <w:tmpl w:val="D60C3738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C436CCD"/>
    <w:multiLevelType w:val="multilevel"/>
    <w:tmpl w:val="3E220948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24" w15:restartNumberingAfterBreak="0">
    <w:nsid w:val="7F9A1C6A"/>
    <w:multiLevelType w:val="multilevel"/>
    <w:tmpl w:val="3DE01BF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6493"/>
        </w:tabs>
        <w:ind w:left="6493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311060237">
    <w:abstractNumId w:val="20"/>
  </w:num>
  <w:num w:numId="2" w16cid:durableId="1947928946">
    <w:abstractNumId w:val="1"/>
  </w:num>
  <w:num w:numId="3" w16cid:durableId="1860006525">
    <w:abstractNumId w:val="2"/>
  </w:num>
  <w:num w:numId="4" w16cid:durableId="1120614238">
    <w:abstractNumId w:val="13"/>
  </w:num>
  <w:num w:numId="5" w16cid:durableId="1267470204">
    <w:abstractNumId w:val="11"/>
  </w:num>
  <w:num w:numId="6" w16cid:durableId="853835757">
    <w:abstractNumId w:val="14"/>
  </w:num>
  <w:num w:numId="7" w16cid:durableId="1354069935">
    <w:abstractNumId w:val="0"/>
  </w:num>
  <w:num w:numId="8" w16cid:durableId="2050259020">
    <w:abstractNumId w:val="18"/>
  </w:num>
  <w:num w:numId="9" w16cid:durableId="13324897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114080">
    <w:abstractNumId w:val="7"/>
  </w:num>
  <w:num w:numId="11" w16cid:durableId="1281261113">
    <w:abstractNumId w:val="16"/>
  </w:num>
  <w:num w:numId="12" w16cid:durableId="1457985967">
    <w:abstractNumId w:val="22"/>
  </w:num>
  <w:num w:numId="13" w16cid:durableId="1182476177">
    <w:abstractNumId w:val="17"/>
  </w:num>
  <w:num w:numId="14" w16cid:durableId="1624263589">
    <w:abstractNumId w:val="19"/>
  </w:num>
  <w:num w:numId="15" w16cid:durableId="1878658978">
    <w:abstractNumId w:val="5"/>
  </w:num>
  <w:num w:numId="16" w16cid:durableId="831290997">
    <w:abstractNumId w:val="15"/>
  </w:num>
  <w:num w:numId="17" w16cid:durableId="851720269">
    <w:abstractNumId w:val="24"/>
  </w:num>
  <w:num w:numId="18" w16cid:durableId="1962880971">
    <w:abstractNumId w:val="21"/>
  </w:num>
  <w:num w:numId="19" w16cid:durableId="305358257">
    <w:abstractNumId w:val="23"/>
  </w:num>
  <w:num w:numId="20" w16cid:durableId="7767550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2034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7707703">
    <w:abstractNumId w:val="10"/>
  </w:num>
  <w:num w:numId="23" w16cid:durableId="17866548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9094664">
    <w:abstractNumId w:val="23"/>
  </w:num>
  <w:num w:numId="25" w16cid:durableId="7684759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9198500">
    <w:abstractNumId w:val="3"/>
  </w:num>
  <w:num w:numId="27" w16cid:durableId="180779366">
    <w:abstractNumId w:val="6"/>
  </w:num>
  <w:num w:numId="28" w16cid:durableId="1411779399">
    <w:abstractNumId w:val="24"/>
  </w:num>
  <w:num w:numId="29" w16cid:durableId="1390347808">
    <w:abstractNumId w:val="24"/>
  </w:num>
  <w:num w:numId="30" w16cid:durableId="249197464">
    <w:abstractNumId w:val="24"/>
  </w:num>
  <w:num w:numId="31" w16cid:durableId="1122963748">
    <w:abstractNumId w:val="24"/>
  </w:num>
  <w:num w:numId="32" w16cid:durableId="1424841391">
    <w:abstractNumId w:val="4"/>
  </w:num>
  <w:num w:numId="33" w16cid:durableId="746340221">
    <w:abstractNumId w:val="8"/>
  </w:num>
  <w:num w:numId="34" w16cid:durableId="1984575119">
    <w:abstractNumId w:val="12"/>
  </w:num>
  <w:num w:numId="35" w16cid:durableId="1255165837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A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AutoFooter" w:val="0"/>
    <w:docVar w:name="CUFooterText" w:val="Legal\309680485.2"/>
    <w:docVar w:name="CUIddEO" w:val="True"/>
  </w:docVars>
  <w:rsids>
    <w:rsidRoot w:val="009B2F37"/>
    <w:rsid w:val="00000F32"/>
    <w:rsid w:val="00001B5F"/>
    <w:rsid w:val="000022B2"/>
    <w:rsid w:val="00003FE9"/>
    <w:rsid w:val="00005009"/>
    <w:rsid w:val="00005386"/>
    <w:rsid w:val="000054FD"/>
    <w:rsid w:val="00005AC9"/>
    <w:rsid w:val="000066A4"/>
    <w:rsid w:val="000117B8"/>
    <w:rsid w:val="00011E37"/>
    <w:rsid w:val="00012068"/>
    <w:rsid w:val="000130A9"/>
    <w:rsid w:val="000145B6"/>
    <w:rsid w:val="00015C6A"/>
    <w:rsid w:val="00016074"/>
    <w:rsid w:val="00016F0F"/>
    <w:rsid w:val="00017220"/>
    <w:rsid w:val="00017B59"/>
    <w:rsid w:val="000236E4"/>
    <w:rsid w:val="00023FF5"/>
    <w:rsid w:val="00025378"/>
    <w:rsid w:val="000258DD"/>
    <w:rsid w:val="00027935"/>
    <w:rsid w:val="0003160E"/>
    <w:rsid w:val="000327E9"/>
    <w:rsid w:val="00036721"/>
    <w:rsid w:val="0003705E"/>
    <w:rsid w:val="00037AEA"/>
    <w:rsid w:val="0004275A"/>
    <w:rsid w:val="00042C7B"/>
    <w:rsid w:val="00043C06"/>
    <w:rsid w:val="00043E38"/>
    <w:rsid w:val="00043E96"/>
    <w:rsid w:val="00044318"/>
    <w:rsid w:val="00046113"/>
    <w:rsid w:val="000469A4"/>
    <w:rsid w:val="00046ACC"/>
    <w:rsid w:val="00046C4B"/>
    <w:rsid w:val="00050330"/>
    <w:rsid w:val="00050569"/>
    <w:rsid w:val="00050B19"/>
    <w:rsid w:val="00051FF4"/>
    <w:rsid w:val="00053582"/>
    <w:rsid w:val="00054186"/>
    <w:rsid w:val="00055760"/>
    <w:rsid w:val="0005632F"/>
    <w:rsid w:val="00057214"/>
    <w:rsid w:val="00057871"/>
    <w:rsid w:val="000609D6"/>
    <w:rsid w:val="00060E97"/>
    <w:rsid w:val="0006119C"/>
    <w:rsid w:val="00061B21"/>
    <w:rsid w:val="00062874"/>
    <w:rsid w:val="0006288F"/>
    <w:rsid w:val="00062EC4"/>
    <w:rsid w:val="0006343A"/>
    <w:rsid w:val="0006419E"/>
    <w:rsid w:val="000701A5"/>
    <w:rsid w:val="00070716"/>
    <w:rsid w:val="0007202C"/>
    <w:rsid w:val="00072D86"/>
    <w:rsid w:val="0007459F"/>
    <w:rsid w:val="00075D44"/>
    <w:rsid w:val="00077625"/>
    <w:rsid w:val="000849C5"/>
    <w:rsid w:val="00085257"/>
    <w:rsid w:val="00087A91"/>
    <w:rsid w:val="00087DFA"/>
    <w:rsid w:val="00091511"/>
    <w:rsid w:val="00091639"/>
    <w:rsid w:val="00092688"/>
    <w:rsid w:val="00093DE0"/>
    <w:rsid w:val="0009546F"/>
    <w:rsid w:val="00097B36"/>
    <w:rsid w:val="000A0920"/>
    <w:rsid w:val="000A2889"/>
    <w:rsid w:val="000A28C0"/>
    <w:rsid w:val="000A38B5"/>
    <w:rsid w:val="000A3FD0"/>
    <w:rsid w:val="000A4DC1"/>
    <w:rsid w:val="000A6121"/>
    <w:rsid w:val="000A6DFA"/>
    <w:rsid w:val="000A7005"/>
    <w:rsid w:val="000A77E4"/>
    <w:rsid w:val="000B0861"/>
    <w:rsid w:val="000B1CB0"/>
    <w:rsid w:val="000B3BEE"/>
    <w:rsid w:val="000B4046"/>
    <w:rsid w:val="000B4B5C"/>
    <w:rsid w:val="000B6352"/>
    <w:rsid w:val="000C36C1"/>
    <w:rsid w:val="000C504B"/>
    <w:rsid w:val="000C5A86"/>
    <w:rsid w:val="000C61B9"/>
    <w:rsid w:val="000D305B"/>
    <w:rsid w:val="000D35A4"/>
    <w:rsid w:val="000D4657"/>
    <w:rsid w:val="000D478C"/>
    <w:rsid w:val="000D5168"/>
    <w:rsid w:val="000D7EC1"/>
    <w:rsid w:val="000E0392"/>
    <w:rsid w:val="000E03CB"/>
    <w:rsid w:val="000E3586"/>
    <w:rsid w:val="000E3B4B"/>
    <w:rsid w:val="000E49F4"/>
    <w:rsid w:val="000E55CF"/>
    <w:rsid w:val="000E568B"/>
    <w:rsid w:val="000E595D"/>
    <w:rsid w:val="000E6719"/>
    <w:rsid w:val="000F1129"/>
    <w:rsid w:val="000F2D79"/>
    <w:rsid w:val="000F32BE"/>
    <w:rsid w:val="000F554D"/>
    <w:rsid w:val="000F5C5B"/>
    <w:rsid w:val="000F7489"/>
    <w:rsid w:val="00100881"/>
    <w:rsid w:val="00100DE1"/>
    <w:rsid w:val="0010100C"/>
    <w:rsid w:val="00101611"/>
    <w:rsid w:val="001017BB"/>
    <w:rsid w:val="00101F66"/>
    <w:rsid w:val="001020EE"/>
    <w:rsid w:val="00102583"/>
    <w:rsid w:val="00102C93"/>
    <w:rsid w:val="00102CC7"/>
    <w:rsid w:val="00105795"/>
    <w:rsid w:val="00105E09"/>
    <w:rsid w:val="001078FB"/>
    <w:rsid w:val="00110A6E"/>
    <w:rsid w:val="00114CAB"/>
    <w:rsid w:val="00116487"/>
    <w:rsid w:val="00116825"/>
    <w:rsid w:val="0011699B"/>
    <w:rsid w:val="00116E8E"/>
    <w:rsid w:val="00117DFE"/>
    <w:rsid w:val="001237E3"/>
    <w:rsid w:val="00124599"/>
    <w:rsid w:val="00124D2F"/>
    <w:rsid w:val="001307C9"/>
    <w:rsid w:val="001321A3"/>
    <w:rsid w:val="00133597"/>
    <w:rsid w:val="00133D33"/>
    <w:rsid w:val="001344E4"/>
    <w:rsid w:val="00134C08"/>
    <w:rsid w:val="00140E87"/>
    <w:rsid w:val="00141859"/>
    <w:rsid w:val="001419E3"/>
    <w:rsid w:val="00142DFA"/>
    <w:rsid w:val="00143081"/>
    <w:rsid w:val="00145167"/>
    <w:rsid w:val="00145353"/>
    <w:rsid w:val="00145D2E"/>
    <w:rsid w:val="00146D0A"/>
    <w:rsid w:val="00146EF3"/>
    <w:rsid w:val="001478FC"/>
    <w:rsid w:val="00147A77"/>
    <w:rsid w:val="00147AC7"/>
    <w:rsid w:val="00152E2F"/>
    <w:rsid w:val="00153765"/>
    <w:rsid w:val="00153A15"/>
    <w:rsid w:val="00155404"/>
    <w:rsid w:val="0015546D"/>
    <w:rsid w:val="00156221"/>
    <w:rsid w:val="001572CB"/>
    <w:rsid w:val="00160C86"/>
    <w:rsid w:val="00163918"/>
    <w:rsid w:val="00165F1D"/>
    <w:rsid w:val="00167958"/>
    <w:rsid w:val="0017093B"/>
    <w:rsid w:val="00170B9E"/>
    <w:rsid w:val="00170D13"/>
    <w:rsid w:val="00172004"/>
    <w:rsid w:val="0017317D"/>
    <w:rsid w:val="00174297"/>
    <w:rsid w:val="00174608"/>
    <w:rsid w:val="001746BA"/>
    <w:rsid w:val="00174C3E"/>
    <w:rsid w:val="00177893"/>
    <w:rsid w:val="00177F6B"/>
    <w:rsid w:val="0018066F"/>
    <w:rsid w:val="00180970"/>
    <w:rsid w:val="001812ED"/>
    <w:rsid w:val="00183AE7"/>
    <w:rsid w:val="0018406C"/>
    <w:rsid w:val="001856FA"/>
    <w:rsid w:val="00185F13"/>
    <w:rsid w:val="00186F81"/>
    <w:rsid w:val="00187B93"/>
    <w:rsid w:val="0019099D"/>
    <w:rsid w:val="00195F93"/>
    <w:rsid w:val="001965A0"/>
    <w:rsid w:val="001A0E4E"/>
    <w:rsid w:val="001A1795"/>
    <w:rsid w:val="001A3881"/>
    <w:rsid w:val="001A58B0"/>
    <w:rsid w:val="001A658B"/>
    <w:rsid w:val="001A6961"/>
    <w:rsid w:val="001A6F6F"/>
    <w:rsid w:val="001A7E8F"/>
    <w:rsid w:val="001B0FA7"/>
    <w:rsid w:val="001B37BD"/>
    <w:rsid w:val="001B383C"/>
    <w:rsid w:val="001B421B"/>
    <w:rsid w:val="001C1D7F"/>
    <w:rsid w:val="001C4DFB"/>
    <w:rsid w:val="001C5174"/>
    <w:rsid w:val="001C53C7"/>
    <w:rsid w:val="001C6206"/>
    <w:rsid w:val="001D08B1"/>
    <w:rsid w:val="001D0B9C"/>
    <w:rsid w:val="001D0CC4"/>
    <w:rsid w:val="001D122D"/>
    <w:rsid w:val="001D12DB"/>
    <w:rsid w:val="001D3253"/>
    <w:rsid w:val="001D37ED"/>
    <w:rsid w:val="001D3AE3"/>
    <w:rsid w:val="001D6359"/>
    <w:rsid w:val="001E11B5"/>
    <w:rsid w:val="001E1E0B"/>
    <w:rsid w:val="001E3E64"/>
    <w:rsid w:val="001E648B"/>
    <w:rsid w:val="001E68A1"/>
    <w:rsid w:val="001E767F"/>
    <w:rsid w:val="001F128B"/>
    <w:rsid w:val="001F1F42"/>
    <w:rsid w:val="001F27C7"/>
    <w:rsid w:val="001F5145"/>
    <w:rsid w:val="001F52A6"/>
    <w:rsid w:val="001F60A4"/>
    <w:rsid w:val="001F74DB"/>
    <w:rsid w:val="001F750A"/>
    <w:rsid w:val="0020050A"/>
    <w:rsid w:val="0020297E"/>
    <w:rsid w:val="002030D0"/>
    <w:rsid w:val="002034CE"/>
    <w:rsid w:val="002044E3"/>
    <w:rsid w:val="0020537E"/>
    <w:rsid w:val="00205CB6"/>
    <w:rsid w:val="00207234"/>
    <w:rsid w:val="002076D4"/>
    <w:rsid w:val="00207DEF"/>
    <w:rsid w:val="00213397"/>
    <w:rsid w:val="00213885"/>
    <w:rsid w:val="00215E24"/>
    <w:rsid w:val="00217351"/>
    <w:rsid w:val="002173E5"/>
    <w:rsid w:val="002207A6"/>
    <w:rsid w:val="00220E35"/>
    <w:rsid w:val="00221DEC"/>
    <w:rsid w:val="00222414"/>
    <w:rsid w:val="00223CD7"/>
    <w:rsid w:val="002245E9"/>
    <w:rsid w:val="00224660"/>
    <w:rsid w:val="002258FA"/>
    <w:rsid w:val="00226971"/>
    <w:rsid w:val="0023041B"/>
    <w:rsid w:val="00230D87"/>
    <w:rsid w:val="00235D28"/>
    <w:rsid w:val="00237521"/>
    <w:rsid w:val="0024195F"/>
    <w:rsid w:val="00241C21"/>
    <w:rsid w:val="00242F08"/>
    <w:rsid w:val="00242F92"/>
    <w:rsid w:val="002458C6"/>
    <w:rsid w:val="00246359"/>
    <w:rsid w:val="0025046D"/>
    <w:rsid w:val="00250E20"/>
    <w:rsid w:val="0025156E"/>
    <w:rsid w:val="0025288D"/>
    <w:rsid w:val="00252E62"/>
    <w:rsid w:val="00256D94"/>
    <w:rsid w:val="002574C2"/>
    <w:rsid w:val="002574E1"/>
    <w:rsid w:val="00262C58"/>
    <w:rsid w:val="00264262"/>
    <w:rsid w:val="0026491A"/>
    <w:rsid w:val="00265C2A"/>
    <w:rsid w:val="00265E22"/>
    <w:rsid w:val="002666B4"/>
    <w:rsid w:val="002675E6"/>
    <w:rsid w:val="00270708"/>
    <w:rsid w:val="002713E2"/>
    <w:rsid w:val="00272E82"/>
    <w:rsid w:val="002752FD"/>
    <w:rsid w:val="00275F85"/>
    <w:rsid w:val="00276D5B"/>
    <w:rsid w:val="00276E62"/>
    <w:rsid w:val="002770E1"/>
    <w:rsid w:val="002804C5"/>
    <w:rsid w:val="00280FF0"/>
    <w:rsid w:val="0028139F"/>
    <w:rsid w:val="00281990"/>
    <w:rsid w:val="00281B3D"/>
    <w:rsid w:val="00281FF3"/>
    <w:rsid w:val="002840F4"/>
    <w:rsid w:val="00286501"/>
    <w:rsid w:val="00286797"/>
    <w:rsid w:val="00286CA3"/>
    <w:rsid w:val="002901AA"/>
    <w:rsid w:val="00293086"/>
    <w:rsid w:val="002932AC"/>
    <w:rsid w:val="00294321"/>
    <w:rsid w:val="00294F48"/>
    <w:rsid w:val="00296CF4"/>
    <w:rsid w:val="002A1185"/>
    <w:rsid w:val="002A2E5B"/>
    <w:rsid w:val="002A33AA"/>
    <w:rsid w:val="002A5197"/>
    <w:rsid w:val="002B1455"/>
    <w:rsid w:val="002B1ECA"/>
    <w:rsid w:val="002B2833"/>
    <w:rsid w:val="002B3E7E"/>
    <w:rsid w:val="002B43D0"/>
    <w:rsid w:val="002B44B8"/>
    <w:rsid w:val="002B4591"/>
    <w:rsid w:val="002B5A54"/>
    <w:rsid w:val="002B61DB"/>
    <w:rsid w:val="002B738C"/>
    <w:rsid w:val="002C2203"/>
    <w:rsid w:val="002C356A"/>
    <w:rsid w:val="002C3F2D"/>
    <w:rsid w:val="002C536B"/>
    <w:rsid w:val="002C5583"/>
    <w:rsid w:val="002C62CE"/>
    <w:rsid w:val="002C672C"/>
    <w:rsid w:val="002C7DB5"/>
    <w:rsid w:val="002D0BCF"/>
    <w:rsid w:val="002D0ED1"/>
    <w:rsid w:val="002D1595"/>
    <w:rsid w:val="002D18A7"/>
    <w:rsid w:val="002D194A"/>
    <w:rsid w:val="002D2585"/>
    <w:rsid w:val="002D34BE"/>
    <w:rsid w:val="002D4E55"/>
    <w:rsid w:val="002D558A"/>
    <w:rsid w:val="002D5CDE"/>
    <w:rsid w:val="002E251D"/>
    <w:rsid w:val="002E28ED"/>
    <w:rsid w:val="002E55B9"/>
    <w:rsid w:val="002E6740"/>
    <w:rsid w:val="002E683A"/>
    <w:rsid w:val="002E6CCF"/>
    <w:rsid w:val="002E720F"/>
    <w:rsid w:val="002F0B10"/>
    <w:rsid w:val="002F3D03"/>
    <w:rsid w:val="002F40F5"/>
    <w:rsid w:val="002F469F"/>
    <w:rsid w:val="002F663D"/>
    <w:rsid w:val="002F6B69"/>
    <w:rsid w:val="002F77B3"/>
    <w:rsid w:val="00300B05"/>
    <w:rsid w:val="00302FB8"/>
    <w:rsid w:val="00303FFA"/>
    <w:rsid w:val="003047FD"/>
    <w:rsid w:val="00306E8F"/>
    <w:rsid w:val="00310AB5"/>
    <w:rsid w:val="0031154D"/>
    <w:rsid w:val="00313B6A"/>
    <w:rsid w:val="00317D45"/>
    <w:rsid w:val="00317DDD"/>
    <w:rsid w:val="0032011A"/>
    <w:rsid w:val="003219D9"/>
    <w:rsid w:val="00326675"/>
    <w:rsid w:val="00327D35"/>
    <w:rsid w:val="00330278"/>
    <w:rsid w:val="0033154F"/>
    <w:rsid w:val="00332464"/>
    <w:rsid w:val="00332BE6"/>
    <w:rsid w:val="00332FEF"/>
    <w:rsid w:val="00332FF8"/>
    <w:rsid w:val="00333AE3"/>
    <w:rsid w:val="00333E34"/>
    <w:rsid w:val="00336E83"/>
    <w:rsid w:val="00336EB8"/>
    <w:rsid w:val="00340033"/>
    <w:rsid w:val="003403E6"/>
    <w:rsid w:val="00341076"/>
    <w:rsid w:val="003418A3"/>
    <w:rsid w:val="0034217F"/>
    <w:rsid w:val="00344BB7"/>
    <w:rsid w:val="00346A33"/>
    <w:rsid w:val="00350311"/>
    <w:rsid w:val="0035052A"/>
    <w:rsid w:val="0035078D"/>
    <w:rsid w:val="00353DC8"/>
    <w:rsid w:val="00354A9A"/>
    <w:rsid w:val="00354E99"/>
    <w:rsid w:val="00356B3E"/>
    <w:rsid w:val="003605BB"/>
    <w:rsid w:val="00360CD2"/>
    <w:rsid w:val="00360CED"/>
    <w:rsid w:val="00361420"/>
    <w:rsid w:val="00361998"/>
    <w:rsid w:val="00362990"/>
    <w:rsid w:val="003637F9"/>
    <w:rsid w:val="00364AC8"/>
    <w:rsid w:val="00365745"/>
    <w:rsid w:val="00366D36"/>
    <w:rsid w:val="00367AC6"/>
    <w:rsid w:val="00372726"/>
    <w:rsid w:val="00372DAF"/>
    <w:rsid w:val="00373252"/>
    <w:rsid w:val="00373415"/>
    <w:rsid w:val="00373721"/>
    <w:rsid w:val="00374241"/>
    <w:rsid w:val="00374878"/>
    <w:rsid w:val="00374E64"/>
    <w:rsid w:val="00375AB7"/>
    <w:rsid w:val="00375B21"/>
    <w:rsid w:val="00375D86"/>
    <w:rsid w:val="0037601A"/>
    <w:rsid w:val="00377D28"/>
    <w:rsid w:val="003802B4"/>
    <w:rsid w:val="00380AEC"/>
    <w:rsid w:val="00380C79"/>
    <w:rsid w:val="00384011"/>
    <w:rsid w:val="00386C36"/>
    <w:rsid w:val="0038740D"/>
    <w:rsid w:val="00392BA8"/>
    <w:rsid w:val="00392DB2"/>
    <w:rsid w:val="00394649"/>
    <w:rsid w:val="003947E8"/>
    <w:rsid w:val="00396D79"/>
    <w:rsid w:val="00397699"/>
    <w:rsid w:val="00397C69"/>
    <w:rsid w:val="003A02F9"/>
    <w:rsid w:val="003A0519"/>
    <w:rsid w:val="003A1CCC"/>
    <w:rsid w:val="003A2204"/>
    <w:rsid w:val="003A2492"/>
    <w:rsid w:val="003A25ED"/>
    <w:rsid w:val="003A2B42"/>
    <w:rsid w:val="003A2E5D"/>
    <w:rsid w:val="003A3E58"/>
    <w:rsid w:val="003A433E"/>
    <w:rsid w:val="003A6DE8"/>
    <w:rsid w:val="003A716A"/>
    <w:rsid w:val="003A72FC"/>
    <w:rsid w:val="003B0A5A"/>
    <w:rsid w:val="003B2604"/>
    <w:rsid w:val="003B2C12"/>
    <w:rsid w:val="003B3B00"/>
    <w:rsid w:val="003B40BD"/>
    <w:rsid w:val="003B5FD5"/>
    <w:rsid w:val="003B6384"/>
    <w:rsid w:val="003B639C"/>
    <w:rsid w:val="003B6B4E"/>
    <w:rsid w:val="003B731C"/>
    <w:rsid w:val="003C4849"/>
    <w:rsid w:val="003C48D8"/>
    <w:rsid w:val="003C4C9C"/>
    <w:rsid w:val="003C59F3"/>
    <w:rsid w:val="003C5DE3"/>
    <w:rsid w:val="003C64BB"/>
    <w:rsid w:val="003C6549"/>
    <w:rsid w:val="003C7974"/>
    <w:rsid w:val="003C7DEA"/>
    <w:rsid w:val="003D0920"/>
    <w:rsid w:val="003D101B"/>
    <w:rsid w:val="003D275E"/>
    <w:rsid w:val="003D28A3"/>
    <w:rsid w:val="003D50ED"/>
    <w:rsid w:val="003D5EBB"/>
    <w:rsid w:val="003D6BF8"/>
    <w:rsid w:val="003D7858"/>
    <w:rsid w:val="003E0B82"/>
    <w:rsid w:val="003E42F4"/>
    <w:rsid w:val="003E5A95"/>
    <w:rsid w:val="003F0A2B"/>
    <w:rsid w:val="003F0BC7"/>
    <w:rsid w:val="003F0E0A"/>
    <w:rsid w:val="003F1E2D"/>
    <w:rsid w:val="003F1F31"/>
    <w:rsid w:val="003F395E"/>
    <w:rsid w:val="003F45E4"/>
    <w:rsid w:val="003F6942"/>
    <w:rsid w:val="003F6A62"/>
    <w:rsid w:val="00401B93"/>
    <w:rsid w:val="0040222C"/>
    <w:rsid w:val="00402815"/>
    <w:rsid w:val="00404CE9"/>
    <w:rsid w:val="004056D3"/>
    <w:rsid w:val="00405FA7"/>
    <w:rsid w:val="004062E5"/>
    <w:rsid w:val="004077DB"/>
    <w:rsid w:val="00407CEB"/>
    <w:rsid w:val="00407FB5"/>
    <w:rsid w:val="00410124"/>
    <w:rsid w:val="004117F9"/>
    <w:rsid w:val="0041215A"/>
    <w:rsid w:val="004128FC"/>
    <w:rsid w:val="004133E5"/>
    <w:rsid w:val="004148DD"/>
    <w:rsid w:val="00414C71"/>
    <w:rsid w:val="00415158"/>
    <w:rsid w:val="00417E74"/>
    <w:rsid w:val="0042079E"/>
    <w:rsid w:val="004208C7"/>
    <w:rsid w:val="00420E1C"/>
    <w:rsid w:val="00422209"/>
    <w:rsid w:val="00425FBA"/>
    <w:rsid w:val="004273C6"/>
    <w:rsid w:val="00430124"/>
    <w:rsid w:val="00430472"/>
    <w:rsid w:val="0043172D"/>
    <w:rsid w:val="004323E0"/>
    <w:rsid w:val="00432DFE"/>
    <w:rsid w:val="00433911"/>
    <w:rsid w:val="004373DA"/>
    <w:rsid w:val="00441D93"/>
    <w:rsid w:val="00443995"/>
    <w:rsid w:val="00443EC0"/>
    <w:rsid w:val="0044439D"/>
    <w:rsid w:val="00444B73"/>
    <w:rsid w:val="00445699"/>
    <w:rsid w:val="00445841"/>
    <w:rsid w:val="004458D4"/>
    <w:rsid w:val="00445A09"/>
    <w:rsid w:val="004468BF"/>
    <w:rsid w:val="00447C01"/>
    <w:rsid w:val="0045333C"/>
    <w:rsid w:val="004545BF"/>
    <w:rsid w:val="0045509C"/>
    <w:rsid w:val="004557E7"/>
    <w:rsid w:val="00457F3E"/>
    <w:rsid w:val="00460A8A"/>
    <w:rsid w:val="00460ED6"/>
    <w:rsid w:val="00461651"/>
    <w:rsid w:val="004620D5"/>
    <w:rsid w:val="0046235D"/>
    <w:rsid w:val="00463565"/>
    <w:rsid w:val="00463692"/>
    <w:rsid w:val="00464EDE"/>
    <w:rsid w:val="0046502F"/>
    <w:rsid w:val="00465709"/>
    <w:rsid w:val="004710FF"/>
    <w:rsid w:val="004714D4"/>
    <w:rsid w:val="00471B30"/>
    <w:rsid w:val="00473574"/>
    <w:rsid w:val="00474433"/>
    <w:rsid w:val="0047598D"/>
    <w:rsid w:val="00476C80"/>
    <w:rsid w:val="0047775D"/>
    <w:rsid w:val="004820F8"/>
    <w:rsid w:val="00482B97"/>
    <w:rsid w:val="00484F97"/>
    <w:rsid w:val="00486FC9"/>
    <w:rsid w:val="00487732"/>
    <w:rsid w:val="0049062D"/>
    <w:rsid w:val="00490E48"/>
    <w:rsid w:val="00493736"/>
    <w:rsid w:val="00494121"/>
    <w:rsid w:val="0049516D"/>
    <w:rsid w:val="00495207"/>
    <w:rsid w:val="0049625D"/>
    <w:rsid w:val="00496B00"/>
    <w:rsid w:val="004975C1"/>
    <w:rsid w:val="00497881"/>
    <w:rsid w:val="004A142E"/>
    <w:rsid w:val="004A2CDF"/>
    <w:rsid w:val="004A4686"/>
    <w:rsid w:val="004A5A0F"/>
    <w:rsid w:val="004A6026"/>
    <w:rsid w:val="004B7C47"/>
    <w:rsid w:val="004C2DAF"/>
    <w:rsid w:val="004C4259"/>
    <w:rsid w:val="004C62D5"/>
    <w:rsid w:val="004C7E3D"/>
    <w:rsid w:val="004D027F"/>
    <w:rsid w:val="004D085A"/>
    <w:rsid w:val="004D0C5B"/>
    <w:rsid w:val="004D0DB4"/>
    <w:rsid w:val="004D1251"/>
    <w:rsid w:val="004D567B"/>
    <w:rsid w:val="004D687C"/>
    <w:rsid w:val="004D697C"/>
    <w:rsid w:val="004E193A"/>
    <w:rsid w:val="004E2E47"/>
    <w:rsid w:val="004E3CBB"/>
    <w:rsid w:val="004E564F"/>
    <w:rsid w:val="004E6F46"/>
    <w:rsid w:val="004E76EE"/>
    <w:rsid w:val="004F0AC2"/>
    <w:rsid w:val="004F0D5D"/>
    <w:rsid w:val="004F1C23"/>
    <w:rsid w:val="004F23DE"/>
    <w:rsid w:val="004F29C5"/>
    <w:rsid w:val="004F2F3A"/>
    <w:rsid w:val="004F31FC"/>
    <w:rsid w:val="004F397B"/>
    <w:rsid w:val="004F3E3A"/>
    <w:rsid w:val="004F5A89"/>
    <w:rsid w:val="004F68A7"/>
    <w:rsid w:val="004F71F4"/>
    <w:rsid w:val="004F7B83"/>
    <w:rsid w:val="00500D3D"/>
    <w:rsid w:val="00500D5C"/>
    <w:rsid w:val="005059AE"/>
    <w:rsid w:val="00506E11"/>
    <w:rsid w:val="00507B3E"/>
    <w:rsid w:val="00510EC6"/>
    <w:rsid w:val="00510EF6"/>
    <w:rsid w:val="00510F42"/>
    <w:rsid w:val="00512731"/>
    <w:rsid w:val="00512F9F"/>
    <w:rsid w:val="005130EE"/>
    <w:rsid w:val="00514448"/>
    <w:rsid w:val="00514763"/>
    <w:rsid w:val="00515C02"/>
    <w:rsid w:val="00516732"/>
    <w:rsid w:val="005168EC"/>
    <w:rsid w:val="005177F1"/>
    <w:rsid w:val="00517BB2"/>
    <w:rsid w:val="00517FB4"/>
    <w:rsid w:val="00520AE0"/>
    <w:rsid w:val="005219B2"/>
    <w:rsid w:val="00523C61"/>
    <w:rsid w:val="005259B9"/>
    <w:rsid w:val="00525B43"/>
    <w:rsid w:val="00526683"/>
    <w:rsid w:val="0052692C"/>
    <w:rsid w:val="00526C62"/>
    <w:rsid w:val="00526D73"/>
    <w:rsid w:val="0053014D"/>
    <w:rsid w:val="005304C1"/>
    <w:rsid w:val="00530809"/>
    <w:rsid w:val="00530F7F"/>
    <w:rsid w:val="0053360E"/>
    <w:rsid w:val="00533757"/>
    <w:rsid w:val="00533A60"/>
    <w:rsid w:val="005377BD"/>
    <w:rsid w:val="00537ADA"/>
    <w:rsid w:val="0054062D"/>
    <w:rsid w:val="0054150B"/>
    <w:rsid w:val="00542A2F"/>
    <w:rsid w:val="005432AD"/>
    <w:rsid w:val="00544308"/>
    <w:rsid w:val="00544FE9"/>
    <w:rsid w:val="00545895"/>
    <w:rsid w:val="00550E9E"/>
    <w:rsid w:val="00552255"/>
    <w:rsid w:val="00552DF8"/>
    <w:rsid w:val="0055380F"/>
    <w:rsid w:val="00555576"/>
    <w:rsid w:val="00557B41"/>
    <w:rsid w:val="00560F5B"/>
    <w:rsid w:val="005620DC"/>
    <w:rsid w:val="0056264D"/>
    <w:rsid w:val="00565F13"/>
    <w:rsid w:val="005661E2"/>
    <w:rsid w:val="005664D0"/>
    <w:rsid w:val="00566A62"/>
    <w:rsid w:val="0056737E"/>
    <w:rsid w:val="005676CE"/>
    <w:rsid w:val="00571081"/>
    <w:rsid w:val="005713DB"/>
    <w:rsid w:val="0057149A"/>
    <w:rsid w:val="00571EE0"/>
    <w:rsid w:val="0057243B"/>
    <w:rsid w:val="005734D5"/>
    <w:rsid w:val="00573700"/>
    <w:rsid w:val="005746CB"/>
    <w:rsid w:val="00574821"/>
    <w:rsid w:val="00574B8C"/>
    <w:rsid w:val="005767BF"/>
    <w:rsid w:val="00576933"/>
    <w:rsid w:val="00582544"/>
    <w:rsid w:val="00582D05"/>
    <w:rsid w:val="00582FB3"/>
    <w:rsid w:val="00583C33"/>
    <w:rsid w:val="00585558"/>
    <w:rsid w:val="00587AAF"/>
    <w:rsid w:val="00587E4D"/>
    <w:rsid w:val="00590ED3"/>
    <w:rsid w:val="00594323"/>
    <w:rsid w:val="005945AF"/>
    <w:rsid w:val="0059797E"/>
    <w:rsid w:val="00597C39"/>
    <w:rsid w:val="005A1C53"/>
    <w:rsid w:val="005A357A"/>
    <w:rsid w:val="005A4604"/>
    <w:rsid w:val="005A4D1B"/>
    <w:rsid w:val="005A550A"/>
    <w:rsid w:val="005A750E"/>
    <w:rsid w:val="005B2A2B"/>
    <w:rsid w:val="005B3458"/>
    <w:rsid w:val="005B38CE"/>
    <w:rsid w:val="005B3C37"/>
    <w:rsid w:val="005B448E"/>
    <w:rsid w:val="005B6D09"/>
    <w:rsid w:val="005B7054"/>
    <w:rsid w:val="005B7CB9"/>
    <w:rsid w:val="005C0F98"/>
    <w:rsid w:val="005C578F"/>
    <w:rsid w:val="005C7F69"/>
    <w:rsid w:val="005D0E56"/>
    <w:rsid w:val="005D101A"/>
    <w:rsid w:val="005D1B2A"/>
    <w:rsid w:val="005D2E8C"/>
    <w:rsid w:val="005D34AA"/>
    <w:rsid w:val="005D6B66"/>
    <w:rsid w:val="005D7886"/>
    <w:rsid w:val="005D7F69"/>
    <w:rsid w:val="005E0EA3"/>
    <w:rsid w:val="005E12AE"/>
    <w:rsid w:val="005E15BD"/>
    <w:rsid w:val="005E3102"/>
    <w:rsid w:val="005E325C"/>
    <w:rsid w:val="005E3429"/>
    <w:rsid w:val="005E35EA"/>
    <w:rsid w:val="005E4C3C"/>
    <w:rsid w:val="005E5015"/>
    <w:rsid w:val="005E50FA"/>
    <w:rsid w:val="005E52F8"/>
    <w:rsid w:val="005E5769"/>
    <w:rsid w:val="005E605B"/>
    <w:rsid w:val="005E6DDC"/>
    <w:rsid w:val="005F0829"/>
    <w:rsid w:val="005F0AB3"/>
    <w:rsid w:val="005F2B40"/>
    <w:rsid w:val="005F3276"/>
    <w:rsid w:val="005F3F2D"/>
    <w:rsid w:val="005F4085"/>
    <w:rsid w:val="005F458F"/>
    <w:rsid w:val="005F4DFA"/>
    <w:rsid w:val="005F5330"/>
    <w:rsid w:val="005F5454"/>
    <w:rsid w:val="005F55C1"/>
    <w:rsid w:val="005F7B6C"/>
    <w:rsid w:val="006002BD"/>
    <w:rsid w:val="0060158D"/>
    <w:rsid w:val="006055B6"/>
    <w:rsid w:val="00605A22"/>
    <w:rsid w:val="006065B4"/>
    <w:rsid w:val="00607D4C"/>
    <w:rsid w:val="0061031C"/>
    <w:rsid w:val="006121B0"/>
    <w:rsid w:val="00612960"/>
    <w:rsid w:val="00613549"/>
    <w:rsid w:val="00616B0A"/>
    <w:rsid w:val="00617CBC"/>
    <w:rsid w:val="00620664"/>
    <w:rsid w:val="0062095F"/>
    <w:rsid w:val="00620C0D"/>
    <w:rsid w:val="00620D35"/>
    <w:rsid w:val="00621EFD"/>
    <w:rsid w:val="00622018"/>
    <w:rsid w:val="006247AE"/>
    <w:rsid w:val="00625B8A"/>
    <w:rsid w:val="00631CBC"/>
    <w:rsid w:val="00634485"/>
    <w:rsid w:val="006356B9"/>
    <w:rsid w:val="00636575"/>
    <w:rsid w:val="00636EF3"/>
    <w:rsid w:val="00640685"/>
    <w:rsid w:val="006420B2"/>
    <w:rsid w:val="00642698"/>
    <w:rsid w:val="00644AA2"/>
    <w:rsid w:val="00645073"/>
    <w:rsid w:val="0064515B"/>
    <w:rsid w:val="006451CD"/>
    <w:rsid w:val="006463DD"/>
    <w:rsid w:val="0064651F"/>
    <w:rsid w:val="00646884"/>
    <w:rsid w:val="00646B72"/>
    <w:rsid w:val="00647C87"/>
    <w:rsid w:val="00650018"/>
    <w:rsid w:val="00650232"/>
    <w:rsid w:val="00651751"/>
    <w:rsid w:val="00653EBB"/>
    <w:rsid w:val="0065414E"/>
    <w:rsid w:val="0065459F"/>
    <w:rsid w:val="00654BB4"/>
    <w:rsid w:val="00657479"/>
    <w:rsid w:val="006578B5"/>
    <w:rsid w:val="00661331"/>
    <w:rsid w:val="006617B7"/>
    <w:rsid w:val="006632FD"/>
    <w:rsid w:val="006637C2"/>
    <w:rsid w:val="00663B82"/>
    <w:rsid w:val="00663C09"/>
    <w:rsid w:val="00663E64"/>
    <w:rsid w:val="00665535"/>
    <w:rsid w:val="00665E08"/>
    <w:rsid w:val="00667275"/>
    <w:rsid w:val="00671604"/>
    <w:rsid w:val="006719D0"/>
    <w:rsid w:val="00672684"/>
    <w:rsid w:val="00675851"/>
    <w:rsid w:val="006768DE"/>
    <w:rsid w:val="0067690B"/>
    <w:rsid w:val="00681236"/>
    <w:rsid w:val="00682927"/>
    <w:rsid w:val="006834A6"/>
    <w:rsid w:val="00683518"/>
    <w:rsid w:val="0068481B"/>
    <w:rsid w:val="006848F5"/>
    <w:rsid w:val="00685837"/>
    <w:rsid w:val="00685868"/>
    <w:rsid w:val="00685F3C"/>
    <w:rsid w:val="0068617D"/>
    <w:rsid w:val="00687629"/>
    <w:rsid w:val="00690422"/>
    <w:rsid w:val="00690AD5"/>
    <w:rsid w:val="00690B94"/>
    <w:rsid w:val="0069147F"/>
    <w:rsid w:val="00691ACA"/>
    <w:rsid w:val="00692B1A"/>
    <w:rsid w:val="00693AAA"/>
    <w:rsid w:val="00694A68"/>
    <w:rsid w:val="006950EA"/>
    <w:rsid w:val="006A1025"/>
    <w:rsid w:val="006A3211"/>
    <w:rsid w:val="006A3F6E"/>
    <w:rsid w:val="006A4562"/>
    <w:rsid w:val="006A4C32"/>
    <w:rsid w:val="006A57C8"/>
    <w:rsid w:val="006A5986"/>
    <w:rsid w:val="006A5B51"/>
    <w:rsid w:val="006A6F08"/>
    <w:rsid w:val="006A7DFD"/>
    <w:rsid w:val="006B031F"/>
    <w:rsid w:val="006B0E1A"/>
    <w:rsid w:val="006B4717"/>
    <w:rsid w:val="006B4731"/>
    <w:rsid w:val="006B51D4"/>
    <w:rsid w:val="006B5EF3"/>
    <w:rsid w:val="006B6297"/>
    <w:rsid w:val="006B6522"/>
    <w:rsid w:val="006B7EFC"/>
    <w:rsid w:val="006C08DA"/>
    <w:rsid w:val="006C0ECD"/>
    <w:rsid w:val="006C15BC"/>
    <w:rsid w:val="006C185F"/>
    <w:rsid w:val="006C1F0C"/>
    <w:rsid w:val="006C2823"/>
    <w:rsid w:val="006C2862"/>
    <w:rsid w:val="006C2A10"/>
    <w:rsid w:val="006C492B"/>
    <w:rsid w:val="006C5258"/>
    <w:rsid w:val="006C58DC"/>
    <w:rsid w:val="006C67FB"/>
    <w:rsid w:val="006C70F8"/>
    <w:rsid w:val="006D02C7"/>
    <w:rsid w:val="006D07AF"/>
    <w:rsid w:val="006D09F4"/>
    <w:rsid w:val="006D1FF1"/>
    <w:rsid w:val="006D21AB"/>
    <w:rsid w:val="006D22B3"/>
    <w:rsid w:val="006D4BF3"/>
    <w:rsid w:val="006D4C0C"/>
    <w:rsid w:val="006D5028"/>
    <w:rsid w:val="006D645D"/>
    <w:rsid w:val="006E202E"/>
    <w:rsid w:val="006E238D"/>
    <w:rsid w:val="006E301A"/>
    <w:rsid w:val="006E3E17"/>
    <w:rsid w:val="006E42AB"/>
    <w:rsid w:val="006E53B8"/>
    <w:rsid w:val="006E6AED"/>
    <w:rsid w:val="006E7E11"/>
    <w:rsid w:val="006F0E61"/>
    <w:rsid w:val="006F1725"/>
    <w:rsid w:val="006F212C"/>
    <w:rsid w:val="006F38FF"/>
    <w:rsid w:val="006F46AD"/>
    <w:rsid w:val="006F4C12"/>
    <w:rsid w:val="006F64FE"/>
    <w:rsid w:val="006F7C8C"/>
    <w:rsid w:val="00702D42"/>
    <w:rsid w:val="00703660"/>
    <w:rsid w:val="00703B6A"/>
    <w:rsid w:val="00704CDD"/>
    <w:rsid w:val="007061C9"/>
    <w:rsid w:val="00706DE3"/>
    <w:rsid w:val="0070719A"/>
    <w:rsid w:val="0070741B"/>
    <w:rsid w:val="00707C3B"/>
    <w:rsid w:val="007136E2"/>
    <w:rsid w:val="00713956"/>
    <w:rsid w:val="00713FD5"/>
    <w:rsid w:val="00714FC9"/>
    <w:rsid w:val="0072089A"/>
    <w:rsid w:val="00721078"/>
    <w:rsid w:val="007210C2"/>
    <w:rsid w:val="007226AA"/>
    <w:rsid w:val="007226E4"/>
    <w:rsid w:val="00723774"/>
    <w:rsid w:val="0072583A"/>
    <w:rsid w:val="00725ED6"/>
    <w:rsid w:val="007264D6"/>
    <w:rsid w:val="00727CF7"/>
    <w:rsid w:val="00732B74"/>
    <w:rsid w:val="00734E3D"/>
    <w:rsid w:val="007353EA"/>
    <w:rsid w:val="00737FE1"/>
    <w:rsid w:val="007402A8"/>
    <w:rsid w:val="007415D1"/>
    <w:rsid w:val="00741E51"/>
    <w:rsid w:val="00743498"/>
    <w:rsid w:val="00743DDD"/>
    <w:rsid w:val="00744B2D"/>
    <w:rsid w:val="00744C52"/>
    <w:rsid w:val="00745B5D"/>
    <w:rsid w:val="007468A3"/>
    <w:rsid w:val="00746AA2"/>
    <w:rsid w:val="007506AA"/>
    <w:rsid w:val="00754395"/>
    <w:rsid w:val="007568F7"/>
    <w:rsid w:val="007578C6"/>
    <w:rsid w:val="00757DE5"/>
    <w:rsid w:val="00760861"/>
    <w:rsid w:val="00760E29"/>
    <w:rsid w:val="00761F3D"/>
    <w:rsid w:val="007649AE"/>
    <w:rsid w:val="007676F4"/>
    <w:rsid w:val="00772A15"/>
    <w:rsid w:val="00772AE0"/>
    <w:rsid w:val="007745A5"/>
    <w:rsid w:val="00775F04"/>
    <w:rsid w:val="0077675A"/>
    <w:rsid w:val="00776B69"/>
    <w:rsid w:val="00780517"/>
    <w:rsid w:val="0078211F"/>
    <w:rsid w:val="007821B5"/>
    <w:rsid w:val="0078254C"/>
    <w:rsid w:val="0078698F"/>
    <w:rsid w:val="007874AA"/>
    <w:rsid w:val="00787F81"/>
    <w:rsid w:val="007919F9"/>
    <w:rsid w:val="00792B71"/>
    <w:rsid w:val="007967FF"/>
    <w:rsid w:val="007A1D25"/>
    <w:rsid w:val="007A2F2F"/>
    <w:rsid w:val="007A3476"/>
    <w:rsid w:val="007A5BD0"/>
    <w:rsid w:val="007A6336"/>
    <w:rsid w:val="007A65F3"/>
    <w:rsid w:val="007A6BF6"/>
    <w:rsid w:val="007A6E56"/>
    <w:rsid w:val="007A73E4"/>
    <w:rsid w:val="007A7ABA"/>
    <w:rsid w:val="007B2995"/>
    <w:rsid w:val="007B2D6E"/>
    <w:rsid w:val="007B2F27"/>
    <w:rsid w:val="007B3261"/>
    <w:rsid w:val="007B3548"/>
    <w:rsid w:val="007B3BED"/>
    <w:rsid w:val="007B3C9C"/>
    <w:rsid w:val="007B678F"/>
    <w:rsid w:val="007B7838"/>
    <w:rsid w:val="007B7AC2"/>
    <w:rsid w:val="007C027F"/>
    <w:rsid w:val="007C0F0E"/>
    <w:rsid w:val="007C18BC"/>
    <w:rsid w:val="007C6BED"/>
    <w:rsid w:val="007C73FB"/>
    <w:rsid w:val="007D1AA9"/>
    <w:rsid w:val="007D1DEE"/>
    <w:rsid w:val="007D2DB9"/>
    <w:rsid w:val="007D35B6"/>
    <w:rsid w:val="007D3A59"/>
    <w:rsid w:val="007D3E34"/>
    <w:rsid w:val="007D5525"/>
    <w:rsid w:val="007D5ABE"/>
    <w:rsid w:val="007D6823"/>
    <w:rsid w:val="007D6B70"/>
    <w:rsid w:val="007D7200"/>
    <w:rsid w:val="007D7ED1"/>
    <w:rsid w:val="007E1131"/>
    <w:rsid w:val="007E438F"/>
    <w:rsid w:val="007E446F"/>
    <w:rsid w:val="007E637C"/>
    <w:rsid w:val="007E70FC"/>
    <w:rsid w:val="007F2408"/>
    <w:rsid w:val="007F26F7"/>
    <w:rsid w:val="007F29D8"/>
    <w:rsid w:val="007F2B2A"/>
    <w:rsid w:val="007F2F2B"/>
    <w:rsid w:val="007F3063"/>
    <w:rsid w:val="007F336D"/>
    <w:rsid w:val="007F381D"/>
    <w:rsid w:val="007F4B36"/>
    <w:rsid w:val="008014BF"/>
    <w:rsid w:val="00802015"/>
    <w:rsid w:val="00803290"/>
    <w:rsid w:val="0080350C"/>
    <w:rsid w:val="00803F75"/>
    <w:rsid w:val="0081526D"/>
    <w:rsid w:val="008152AC"/>
    <w:rsid w:val="008155D0"/>
    <w:rsid w:val="00815933"/>
    <w:rsid w:val="008161E5"/>
    <w:rsid w:val="00820400"/>
    <w:rsid w:val="0082147C"/>
    <w:rsid w:val="00822B7C"/>
    <w:rsid w:val="00823C51"/>
    <w:rsid w:val="00825812"/>
    <w:rsid w:val="00825848"/>
    <w:rsid w:val="00825C8B"/>
    <w:rsid w:val="008268A7"/>
    <w:rsid w:val="00827A97"/>
    <w:rsid w:val="008307BA"/>
    <w:rsid w:val="008347A4"/>
    <w:rsid w:val="00834D4F"/>
    <w:rsid w:val="008363F4"/>
    <w:rsid w:val="00836EE0"/>
    <w:rsid w:val="008408B6"/>
    <w:rsid w:val="00842D02"/>
    <w:rsid w:val="00843CCB"/>
    <w:rsid w:val="00844731"/>
    <w:rsid w:val="00844F6C"/>
    <w:rsid w:val="00845BC2"/>
    <w:rsid w:val="00846690"/>
    <w:rsid w:val="00847143"/>
    <w:rsid w:val="008478BF"/>
    <w:rsid w:val="0085000B"/>
    <w:rsid w:val="00851B87"/>
    <w:rsid w:val="00851D8B"/>
    <w:rsid w:val="00851FAC"/>
    <w:rsid w:val="0085239A"/>
    <w:rsid w:val="008543A7"/>
    <w:rsid w:val="0085739F"/>
    <w:rsid w:val="00860034"/>
    <w:rsid w:val="0086012D"/>
    <w:rsid w:val="008603B5"/>
    <w:rsid w:val="008613D6"/>
    <w:rsid w:val="008657FE"/>
    <w:rsid w:val="00865DBA"/>
    <w:rsid w:val="00866170"/>
    <w:rsid w:val="008662D1"/>
    <w:rsid w:val="008664A1"/>
    <w:rsid w:val="00867560"/>
    <w:rsid w:val="008747AA"/>
    <w:rsid w:val="008748B0"/>
    <w:rsid w:val="0087585C"/>
    <w:rsid w:val="0087603E"/>
    <w:rsid w:val="00877F42"/>
    <w:rsid w:val="00881FEB"/>
    <w:rsid w:val="00881FF7"/>
    <w:rsid w:val="00883C37"/>
    <w:rsid w:val="00883D7D"/>
    <w:rsid w:val="008853B0"/>
    <w:rsid w:val="00887AC2"/>
    <w:rsid w:val="0089030B"/>
    <w:rsid w:val="00891028"/>
    <w:rsid w:val="008913EB"/>
    <w:rsid w:val="0089144F"/>
    <w:rsid w:val="00891ACE"/>
    <w:rsid w:val="00891B9E"/>
    <w:rsid w:val="0089315A"/>
    <w:rsid w:val="008968F4"/>
    <w:rsid w:val="00896AAD"/>
    <w:rsid w:val="008971A6"/>
    <w:rsid w:val="008977B6"/>
    <w:rsid w:val="008A1BA8"/>
    <w:rsid w:val="008A48CF"/>
    <w:rsid w:val="008A533B"/>
    <w:rsid w:val="008A7CC0"/>
    <w:rsid w:val="008B0C53"/>
    <w:rsid w:val="008B1831"/>
    <w:rsid w:val="008B1946"/>
    <w:rsid w:val="008B477D"/>
    <w:rsid w:val="008B5CD5"/>
    <w:rsid w:val="008C17A7"/>
    <w:rsid w:val="008C28B6"/>
    <w:rsid w:val="008C4386"/>
    <w:rsid w:val="008D3462"/>
    <w:rsid w:val="008D388C"/>
    <w:rsid w:val="008D6C69"/>
    <w:rsid w:val="008D7278"/>
    <w:rsid w:val="008D7BE4"/>
    <w:rsid w:val="008D7EA3"/>
    <w:rsid w:val="008E1F50"/>
    <w:rsid w:val="008E2AF3"/>
    <w:rsid w:val="008E3CC6"/>
    <w:rsid w:val="008E4081"/>
    <w:rsid w:val="008E47B8"/>
    <w:rsid w:val="008E6EF3"/>
    <w:rsid w:val="008F0426"/>
    <w:rsid w:val="008F0467"/>
    <w:rsid w:val="008F0F06"/>
    <w:rsid w:val="008F2EED"/>
    <w:rsid w:val="008F3A8A"/>
    <w:rsid w:val="008F4C97"/>
    <w:rsid w:val="008F66FA"/>
    <w:rsid w:val="008F7030"/>
    <w:rsid w:val="00900BE6"/>
    <w:rsid w:val="00900DB3"/>
    <w:rsid w:val="00902326"/>
    <w:rsid w:val="0090250A"/>
    <w:rsid w:val="00902927"/>
    <w:rsid w:val="00903C9F"/>
    <w:rsid w:val="009075AF"/>
    <w:rsid w:val="00907BB2"/>
    <w:rsid w:val="0091053B"/>
    <w:rsid w:val="0091081E"/>
    <w:rsid w:val="009117FE"/>
    <w:rsid w:val="00911CD0"/>
    <w:rsid w:val="00913767"/>
    <w:rsid w:val="00913D5F"/>
    <w:rsid w:val="00914227"/>
    <w:rsid w:val="00914D88"/>
    <w:rsid w:val="00914FED"/>
    <w:rsid w:val="00915283"/>
    <w:rsid w:val="009155A1"/>
    <w:rsid w:val="00915A43"/>
    <w:rsid w:val="0091737C"/>
    <w:rsid w:val="0092256A"/>
    <w:rsid w:val="00923A52"/>
    <w:rsid w:val="009245F2"/>
    <w:rsid w:val="00927421"/>
    <w:rsid w:val="00930036"/>
    <w:rsid w:val="00930CF4"/>
    <w:rsid w:val="0093109E"/>
    <w:rsid w:val="009311CE"/>
    <w:rsid w:val="00931362"/>
    <w:rsid w:val="009319FE"/>
    <w:rsid w:val="009331A8"/>
    <w:rsid w:val="00933B16"/>
    <w:rsid w:val="0093629F"/>
    <w:rsid w:val="00940477"/>
    <w:rsid w:val="009440CD"/>
    <w:rsid w:val="009442FB"/>
    <w:rsid w:val="009449F9"/>
    <w:rsid w:val="00945FAD"/>
    <w:rsid w:val="00951D8E"/>
    <w:rsid w:val="00954324"/>
    <w:rsid w:val="0095563F"/>
    <w:rsid w:val="00956BE6"/>
    <w:rsid w:val="00957C37"/>
    <w:rsid w:val="0096022B"/>
    <w:rsid w:val="009609BB"/>
    <w:rsid w:val="0096462E"/>
    <w:rsid w:val="00966DDA"/>
    <w:rsid w:val="009672B3"/>
    <w:rsid w:val="0097109F"/>
    <w:rsid w:val="009723D8"/>
    <w:rsid w:val="00974652"/>
    <w:rsid w:val="00975E15"/>
    <w:rsid w:val="00975FF8"/>
    <w:rsid w:val="00980DD3"/>
    <w:rsid w:val="00981FC6"/>
    <w:rsid w:val="00982029"/>
    <w:rsid w:val="0098282A"/>
    <w:rsid w:val="0098328B"/>
    <w:rsid w:val="0098334D"/>
    <w:rsid w:val="00983D32"/>
    <w:rsid w:val="00984997"/>
    <w:rsid w:val="009860AF"/>
    <w:rsid w:val="00987D94"/>
    <w:rsid w:val="00990192"/>
    <w:rsid w:val="009922D9"/>
    <w:rsid w:val="00992FAF"/>
    <w:rsid w:val="00994057"/>
    <w:rsid w:val="009958DA"/>
    <w:rsid w:val="00996453"/>
    <w:rsid w:val="0099657B"/>
    <w:rsid w:val="009A0914"/>
    <w:rsid w:val="009A0FD4"/>
    <w:rsid w:val="009A65EC"/>
    <w:rsid w:val="009A6F46"/>
    <w:rsid w:val="009A703F"/>
    <w:rsid w:val="009A7063"/>
    <w:rsid w:val="009A709C"/>
    <w:rsid w:val="009A7849"/>
    <w:rsid w:val="009B01F3"/>
    <w:rsid w:val="009B084C"/>
    <w:rsid w:val="009B0C28"/>
    <w:rsid w:val="009B16C8"/>
    <w:rsid w:val="009B1ADA"/>
    <w:rsid w:val="009B2D8E"/>
    <w:rsid w:val="009B2F37"/>
    <w:rsid w:val="009B4062"/>
    <w:rsid w:val="009B58BA"/>
    <w:rsid w:val="009B5BD5"/>
    <w:rsid w:val="009B6199"/>
    <w:rsid w:val="009B656D"/>
    <w:rsid w:val="009B7DC6"/>
    <w:rsid w:val="009C1C6F"/>
    <w:rsid w:val="009C2115"/>
    <w:rsid w:val="009C39EB"/>
    <w:rsid w:val="009C3AFB"/>
    <w:rsid w:val="009C48EE"/>
    <w:rsid w:val="009C6CF4"/>
    <w:rsid w:val="009C6E07"/>
    <w:rsid w:val="009C723A"/>
    <w:rsid w:val="009D26ED"/>
    <w:rsid w:val="009D4686"/>
    <w:rsid w:val="009D7A14"/>
    <w:rsid w:val="009E0BEE"/>
    <w:rsid w:val="009E174A"/>
    <w:rsid w:val="009E1AA5"/>
    <w:rsid w:val="009E293A"/>
    <w:rsid w:val="009E2FB3"/>
    <w:rsid w:val="009E6374"/>
    <w:rsid w:val="009F1B1F"/>
    <w:rsid w:val="009F22C2"/>
    <w:rsid w:val="009F2350"/>
    <w:rsid w:val="009F3FF7"/>
    <w:rsid w:val="009F4527"/>
    <w:rsid w:val="009F7F75"/>
    <w:rsid w:val="00A01F45"/>
    <w:rsid w:val="00A057B9"/>
    <w:rsid w:val="00A05906"/>
    <w:rsid w:val="00A078F7"/>
    <w:rsid w:val="00A07B39"/>
    <w:rsid w:val="00A10361"/>
    <w:rsid w:val="00A10BEE"/>
    <w:rsid w:val="00A11C5F"/>
    <w:rsid w:val="00A11D50"/>
    <w:rsid w:val="00A13352"/>
    <w:rsid w:val="00A13FD5"/>
    <w:rsid w:val="00A1451E"/>
    <w:rsid w:val="00A1537F"/>
    <w:rsid w:val="00A1586C"/>
    <w:rsid w:val="00A16C71"/>
    <w:rsid w:val="00A177C8"/>
    <w:rsid w:val="00A17A8A"/>
    <w:rsid w:val="00A21695"/>
    <w:rsid w:val="00A217D5"/>
    <w:rsid w:val="00A238E7"/>
    <w:rsid w:val="00A2499F"/>
    <w:rsid w:val="00A312F6"/>
    <w:rsid w:val="00A32273"/>
    <w:rsid w:val="00A33758"/>
    <w:rsid w:val="00A34FD6"/>
    <w:rsid w:val="00A35FB1"/>
    <w:rsid w:val="00A374F2"/>
    <w:rsid w:val="00A3778E"/>
    <w:rsid w:val="00A37A2F"/>
    <w:rsid w:val="00A41F7D"/>
    <w:rsid w:val="00A4264B"/>
    <w:rsid w:val="00A44A94"/>
    <w:rsid w:val="00A466F7"/>
    <w:rsid w:val="00A46FC8"/>
    <w:rsid w:val="00A4700A"/>
    <w:rsid w:val="00A47A47"/>
    <w:rsid w:val="00A501F9"/>
    <w:rsid w:val="00A53A79"/>
    <w:rsid w:val="00A54048"/>
    <w:rsid w:val="00A545BE"/>
    <w:rsid w:val="00A54C80"/>
    <w:rsid w:val="00A55E07"/>
    <w:rsid w:val="00A56C67"/>
    <w:rsid w:val="00A57404"/>
    <w:rsid w:val="00A57D5C"/>
    <w:rsid w:val="00A60139"/>
    <w:rsid w:val="00A61274"/>
    <w:rsid w:val="00A62FC4"/>
    <w:rsid w:val="00A63764"/>
    <w:rsid w:val="00A64618"/>
    <w:rsid w:val="00A64C2F"/>
    <w:rsid w:val="00A65074"/>
    <w:rsid w:val="00A65209"/>
    <w:rsid w:val="00A65853"/>
    <w:rsid w:val="00A65F43"/>
    <w:rsid w:val="00A663C9"/>
    <w:rsid w:val="00A67B97"/>
    <w:rsid w:val="00A71792"/>
    <w:rsid w:val="00A7280E"/>
    <w:rsid w:val="00A74781"/>
    <w:rsid w:val="00A77BCA"/>
    <w:rsid w:val="00A77EF2"/>
    <w:rsid w:val="00A77F32"/>
    <w:rsid w:val="00A803C1"/>
    <w:rsid w:val="00A8064E"/>
    <w:rsid w:val="00A8150E"/>
    <w:rsid w:val="00A81B75"/>
    <w:rsid w:val="00A83791"/>
    <w:rsid w:val="00A84A3A"/>
    <w:rsid w:val="00A85339"/>
    <w:rsid w:val="00A859E7"/>
    <w:rsid w:val="00A85B2F"/>
    <w:rsid w:val="00A86D21"/>
    <w:rsid w:val="00A86F64"/>
    <w:rsid w:val="00A87180"/>
    <w:rsid w:val="00A8780A"/>
    <w:rsid w:val="00A904B4"/>
    <w:rsid w:val="00A90DE7"/>
    <w:rsid w:val="00A91423"/>
    <w:rsid w:val="00A917CD"/>
    <w:rsid w:val="00A91FB6"/>
    <w:rsid w:val="00A92257"/>
    <w:rsid w:val="00A9281D"/>
    <w:rsid w:val="00A92EDC"/>
    <w:rsid w:val="00A93393"/>
    <w:rsid w:val="00A934E9"/>
    <w:rsid w:val="00A94220"/>
    <w:rsid w:val="00A9524A"/>
    <w:rsid w:val="00A95AE5"/>
    <w:rsid w:val="00A96307"/>
    <w:rsid w:val="00A964B9"/>
    <w:rsid w:val="00A9743F"/>
    <w:rsid w:val="00AA0A05"/>
    <w:rsid w:val="00AA123B"/>
    <w:rsid w:val="00AA3328"/>
    <w:rsid w:val="00AA3D60"/>
    <w:rsid w:val="00AA3F21"/>
    <w:rsid w:val="00AA5060"/>
    <w:rsid w:val="00AB028B"/>
    <w:rsid w:val="00AB0C95"/>
    <w:rsid w:val="00AB143E"/>
    <w:rsid w:val="00AB16FB"/>
    <w:rsid w:val="00AB3CE5"/>
    <w:rsid w:val="00AB65DA"/>
    <w:rsid w:val="00AB67FA"/>
    <w:rsid w:val="00AB751D"/>
    <w:rsid w:val="00AC1F57"/>
    <w:rsid w:val="00AC1FB7"/>
    <w:rsid w:val="00AC2B2D"/>
    <w:rsid w:val="00AC314E"/>
    <w:rsid w:val="00AC46C9"/>
    <w:rsid w:val="00AC6E0E"/>
    <w:rsid w:val="00AC7BC9"/>
    <w:rsid w:val="00AD0A26"/>
    <w:rsid w:val="00AD29FD"/>
    <w:rsid w:val="00AD32F9"/>
    <w:rsid w:val="00AD3C90"/>
    <w:rsid w:val="00AD4799"/>
    <w:rsid w:val="00AD533B"/>
    <w:rsid w:val="00AD5BC4"/>
    <w:rsid w:val="00AD67CB"/>
    <w:rsid w:val="00AD68A8"/>
    <w:rsid w:val="00AE0761"/>
    <w:rsid w:val="00AE12E9"/>
    <w:rsid w:val="00AE159C"/>
    <w:rsid w:val="00AE1607"/>
    <w:rsid w:val="00AE1697"/>
    <w:rsid w:val="00AE16F2"/>
    <w:rsid w:val="00AE1E4E"/>
    <w:rsid w:val="00AE2677"/>
    <w:rsid w:val="00AE3808"/>
    <w:rsid w:val="00AE3905"/>
    <w:rsid w:val="00AE3A1F"/>
    <w:rsid w:val="00AE4F8B"/>
    <w:rsid w:val="00AE5BDA"/>
    <w:rsid w:val="00AF29A9"/>
    <w:rsid w:val="00AF3470"/>
    <w:rsid w:val="00AF378C"/>
    <w:rsid w:val="00AF42C9"/>
    <w:rsid w:val="00AF47D2"/>
    <w:rsid w:val="00AF5129"/>
    <w:rsid w:val="00AF5A49"/>
    <w:rsid w:val="00AF776A"/>
    <w:rsid w:val="00AF7C45"/>
    <w:rsid w:val="00B00A43"/>
    <w:rsid w:val="00B00B90"/>
    <w:rsid w:val="00B01695"/>
    <w:rsid w:val="00B01707"/>
    <w:rsid w:val="00B0249D"/>
    <w:rsid w:val="00B036C2"/>
    <w:rsid w:val="00B0405F"/>
    <w:rsid w:val="00B05676"/>
    <w:rsid w:val="00B05D59"/>
    <w:rsid w:val="00B0666B"/>
    <w:rsid w:val="00B06F66"/>
    <w:rsid w:val="00B073B1"/>
    <w:rsid w:val="00B111C9"/>
    <w:rsid w:val="00B11CE3"/>
    <w:rsid w:val="00B12450"/>
    <w:rsid w:val="00B16542"/>
    <w:rsid w:val="00B16783"/>
    <w:rsid w:val="00B16828"/>
    <w:rsid w:val="00B16991"/>
    <w:rsid w:val="00B169B1"/>
    <w:rsid w:val="00B174AF"/>
    <w:rsid w:val="00B21ABC"/>
    <w:rsid w:val="00B252AE"/>
    <w:rsid w:val="00B26665"/>
    <w:rsid w:val="00B30FB7"/>
    <w:rsid w:val="00B32F76"/>
    <w:rsid w:val="00B3490F"/>
    <w:rsid w:val="00B34EA1"/>
    <w:rsid w:val="00B377A1"/>
    <w:rsid w:val="00B37AE7"/>
    <w:rsid w:val="00B37D7C"/>
    <w:rsid w:val="00B408DC"/>
    <w:rsid w:val="00B41F95"/>
    <w:rsid w:val="00B42308"/>
    <w:rsid w:val="00B42942"/>
    <w:rsid w:val="00B4300D"/>
    <w:rsid w:val="00B44280"/>
    <w:rsid w:val="00B47227"/>
    <w:rsid w:val="00B47DD5"/>
    <w:rsid w:val="00B522D3"/>
    <w:rsid w:val="00B523A0"/>
    <w:rsid w:val="00B526C0"/>
    <w:rsid w:val="00B53491"/>
    <w:rsid w:val="00B54675"/>
    <w:rsid w:val="00B55475"/>
    <w:rsid w:val="00B5580A"/>
    <w:rsid w:val="00B56404"/>
    <w:rsid w:val="00B569F7"/>
    <w:rsid w:val="00B60D5B"/>
    <w:rsid w:val="00B61E9A"/>
    <w:rsid w:val="00B61ED4"/>
    <w:rsid w:val="00B6286F"/>
    <w:rsid w:val="00B62AA6"/>
    <w:rsid w:val="00B66986"/>
    <w:rsid w:val="00B67F39"/>
    <w:rsid w:val="00B72BF6"/>
    <w:rsid w:val="00B73B69"/>
    <w:rsid w:val="00B73D1C"/>
    <w:rsid w:val="00B7478D"/>
    <w:rsid w:val="00B74B0C"/>
    <w:rsid w:val="00B7622A"/>
    <w:rsid w:val="00B76713"/>
    <w:rsid w:val="00B774F8"/>
    <w:rsid w:val="00B77CD9"/>
    <w:rsid w:val="00B81497"/>
    <w:rsid w:val="00B8236D"/>
    <w:rsid w:val="00B828BD"/>
    <w:rsid w:val="00B861F9"/>
    <w:rsid w:val="00B86EF6"/>
    <w:rsid w:val="00B8748A"/>
    <w:rsid w:val="00B8791E"/>
    <w:rsid w:val="00B87A5A"/>
    <w:rsid w:val="00B90F1F"/>
    <w:rsid w:val="00B91528"/>
    <w:rsid w:val="00B92388"/>
    <w:rsid w:val="00B92594"/>
    <w:rsid w:val="00B92CA7"/>
    <w:rsid w:val="00B936E1"/>
    <w:rsid w:val="00B93AF5"/>
    <w:rsid w:val="00B93FD4"/>
    <w:rsid w:val="00B941AA"/>
    <w:rsid w:val="00B945F8"/>
    <w:rsid w:val="00B94655"/>
    <w:rsid w:val="00B94C19"/>
    <w:rsid w:val="00B96C0D"/>
    <w:rsid w:val="00BA2BE9"/>
    <w:rsid w:val="00BA2D7E"/>
    <w:rsid w:val="00BA3F60"/>
    <w:rsid w:val="00BA40EF"/>
    <w:rsid w:val="00BA4ADC"/>
    <w:rsid w:val="00BA6960"/>
    <w:rsid w:val="00BA6CF4"/>
    <w:rsid w:val="00BA7704"/>
    <w:rsid w:val="00BA7749"/>
    <w:rsid w:val="00BA7800"/>
    <w:rsid w:val="00BA7B42"/>
    <w:rsid w:val="00BB0430"/>
    <w:rsid w:val="00BB0534"/>
    <w:rsid w:val="00BB08CE"/>
    <w:rsid w:val="00BB1869"/>
    <w:rsid w:val="00BB26BC"/>
    <w:rsid w:val="00BB4754"/>
    <w:rsid w:val="00BB4BE4"/>
    <w:rsid w:val="00BB6197"/>
    <w:rsid w:val="00BB7199"/>
    <w:rsid w:val="00BC042E"/>
    <w:rsid w:val="00BC0497"/>
    <w:rsid w:val="00BC058A"/>
    <w:rsid w:val="00BC2421"/>
    <w:rsid w:val="00BC2994"/>
    <w:rsid w:val="00BC49FD"/>
    <w:rsid w:val="00BC5AC9"/>
    <w:rsid w:val="00BC6339"/>
    <w:rsid w:val="00BC670E"/>
    <w:rsid w:val="00BC6B3A"/>
    <w:rsid w:val="00BD3051"/>
    <w:rsid w:val="00BD38DA"/>
    <w:rsid w:val="00BD409E"/>
    <w:rsid w:val="00BD6645"/>
    <w:rsid w:val="00BD74C0"/>
    <w:rsid w:val="00BD7DF7"/>
    <w:rsid w:val="00BE021C"/>
    <w:rsid w:val="00BE0FF9"/>
    <w:rsid w:val="00BE2F84"/>
    <w:rsid w:val="00BE570C"/>
    <w:rsid w:val="00BE71A7"/>
    <w:rsid w:val="00BE7ACF"/>
    <w:rsid w:val="00BF029E"/>
    <w:rsid w:val="00BF0429"/>
    <w:rsid w:val="00BF0E91"/>
    <w:rsid w:val="00BF1D61"/>
    <w:rsid w:val="00BF2CE8"/>
    <w:rsid w:val="00BF4211"/>
    <w:rsid w:val="00BF47D6"/>
    <w:rsid w:val="00BF4C31"/>
    <w:rsid w:val="00BF4E78"/>
    <w:rsid w:val="00BF5364"/>
    <w:rsid w:val="00BF55B8"/>
    <w:rsid w:val="00BF649F"/>
    <w:rsid w:val="00C01A52"/>
    <w:rsid w:val="00C02416"/>
    <w:rsid w:val="00C02C09"/>
    <w:rsid w:val="00C03288"/>
    <w:rsid w:val="00C03918"/>
    <w:rsid w:val="00C04A8E"/>
    <w:rsid w:val="00C04C1E"/>
    <w:rsid w:val="00C04D28"/>
    <w:rsid w:val="00C05020"/>
    <w:rsid w:val="00C067E1"/>
    <w:rsid w:val="00C10031"/>
    <w:rsid w:val="00C11491"/>
    <w:rsid w:val="00C15286"/>
    <w:rsid w:val="00C1544F"/>
    <w:rsid w:val="00C20539"/>
    <w:rsid w:val="00C20D20"/>
    <w:rsid w:val="00C22993"/>
    <w:rsid w:val="00C22B8C"/>
    <w:rsid w:val="00C22FAD"/>
    <w:rsid w:val="00C2460F"/>
    <w:rsid w:val="00C24EEE"/>
    <w:rsid w:val="00C25A39"/>
    <w:rsid w:val="00C3006C"/>
    <w:rsid w:val="00C30246"/>
    <w:rsid w:val="00C30835"/>
    <w:rsid w:val="00C33D3A"/>
    <w:rsid w:val="00C34387"/>
    <w:rsid w:val="00C3453F"/>
    <w:rsid w:val="00C34CE1"/>
    <w:rsid w:val="00C35E4C"/>
    <w:rsid w:val="00C35EA5"/>
    <w:rsid w:val="00C365CE"/>
    <w:rsid w:val="00C36B8E"/>
    <w:rsid w:val="00C37359"/>
    <w:rsid w:val="00C379D9"/>
    <w:rsid w:val="00C40419"/>
    <w:rsid w:val="00C4087F"/>
    <w:rsid w:val="00C40C1F"/>
    <w:rsid w:val="00C42285"/>
    <w:rsid w:val="00C43D5F"/>
    <w:rsid w:val="00C4682B"/>
    <w:rsid w:val="00C50534"/>
    <w:rsid w:val="00C53D11"/>
    <w:rsid w:val="00C54EE9"/>
    <w:rsid w:val="00C5545F"/>
    <w:rsid w:val="00C557D8"/>
    <w:rsid w:val="00C56BEC"/>
    <w:rsid w:val="00C57341"/>
    <w:rsid w:val="00C57A56"/>
    <w:rsid w:val="00C60EA1"/>
    <w:rsid w:val="00C60FA9"/>
    <w:rsid w:val="00C6228A"/>
    <w:rsid w:val="00C6315C"/>
    <w:rsid w:val="00C63550"/>
    <w:rsid w:val="00C639E5"/>
    <w:rsid w:val="00C6506C"/>
    <w:rsid w:val="00C65F7A"/>
    <w:rsid w:val="00C706EA"/>
    <w:rsid w:val="00C72001"/>
    <w:rsid w:val="00C74022"/>
    <w:rsid w:val="00C74083"/>
    <w:rsid w:val="00C741F1"/>
    <w:rsid w:val="00C7432C"/>
    <w:rsid w:val="00C74635"/>
    <w:rsid w:val="00C74C7A"/>
    <w:rsid w:val="00C8060F"/>
    <w:rsid w:val="00C819D9"/>
    <w:rsid w:val="00C858B0"/>
    <w:rsid w:val="00C8592E"/>
    <w:rsid w:val="00C877FF"/>
    <w:rsid w:val="00C87A74"/>
    <w:rsid w:val="00C91B70"/>
    <w:rsid w:val="00C91C7E"/>
    <w:rsid w:val="00C937CF"/>
    <w:rsid w:val="00C93ACE"/>
    <w:rsid w:val="00C96062"/>
    <w:rsid w:val="00C96267"/>
    <w:rsid w:val="00C966D5"/>
    <w:rsid w:val="00CA01B1"/>
    <w:rsid w:val="00CA2441"/>
    <w:rsid w:val="00CA29E2"/>
    <w:rsid w:val="00CA2BBC"/>
    <w:rsid w:val="00CA3B56"/>
    <w:rsid w:val="00CA4109"/>
    <w:rsid w:val="00CA579F"/>
    <w:rsid w:val="00CA5B87"/>
    <w:rsid w:val="00CA5F0E"/>
    <w:rsid w:val="00CA6932"/>
    <w:rsid w:val="00CA6B8E"/>
    <w:rsid w:val="00CA6CD7"/>
    <w:rsid w:val="00CA7A42"/>
    <w:rsid w:val="00CB0FB9"/>
    <w:rsid w:val="00CB1693"/>
    <w:rsid w:val="00CB1F2B"/>
    <w:rsid w:val="00CB4119"/>
    <w:rsid w:val="00CB4C0B"/>
    <w:rsid w:val="00CB6EFF"/>
    <w:rsid w:val="00CB7DF0"/>
    <w:rsid w:val="00CC0365"/>
    <w:rsid w:val="00CC2E8C"/>
    <w:rsid w:val="00CC2F0C"/>
    <w:rsid w:val="00CC5293"/>
    <w:rsid w:val="00CC6E84"/>
    <w:rsid w:val="00CD030C"/>
    <w:rsid w:val="00CD10C7"/>
    <w:rsid w:val="00CD174E"/>
    <w:rsid w:val="00CD2095"/>
    <w:rsid w:val="00CD6533"/>
    <w:rsid w:val="00CE06B3"/>
    <w:rsid w:val="00CE198A"/>
    <w:rsid w:val="00CE2291"/>
    <w:rsid w:val="00CE2519"/>
    <w:rsid w:val="00CE2944"/>
    <w:rsid w:val="00CE3AED"/>
    <w:rsid w:val="00CE5D3F"/>
    <w:rsid w:val="00CE5E8D"/>
    <w:rsid w:val="00CE74D7"/>
    <w:rsid w:val="00CF3283"/>
    <w:rsid w:val="00CF4932"/>
    <w:rsid w:val="00CF5CA7"/>
    <w:rsid w:val="00CF647A"/>
    <w:rsid w:val="00CF6BC2"/>
    <w:rsid w:val="00D00BF2"/>
    <w:rsid w:val="00D03675"/>
    <w:rsid w:val="00D03824"/>
    <w:rsid w:val="00D03DEA"/>
    <w:rsid w:val="00D060D4"/>
    <w:rsid w:val="00D0707A"/>
    <w:rsid w:val="00D10781"/>
    <w:rsid w:val="00D10C10"/>
    <w:rsid w:val="00D10F13"/>
    <w:rsid w:val="00D11A43"/>
    <w:rsid w:val="00D130A9"/>
    <w:rsid w:val="00D1361D"/>
    <w:rsid w:val="00D1440E"/>
    <w:rsid w:val="00D14BFE"/>
    <w:rsid w:val="00D15C67"/>
    <w:rsid w:val="00D20975"/>
    <w:rsid w:val="00D2099A"/>
    <w:rsid w:val="00D20F2B"/>
    <w:rsid w:val="00D214BD"/>
    <w:rsid w:val="00D21AB9"/>
    <w:rsid w:val="00D22398"/>
    <w:rsid w:val="00D24EFB"/>
    <w:rsid w:val="00D25057"/>
    <w:rsid w:val="00D265EF"/>
    <w:rsid w:val="00D27846"/>
    <w:rsid w:val="00D27BAA"/>
    <w:rsid w:val="00D31360"/>
    <w:rsid w:val="00D314B0"/>
    <w:rsid w:val="00D320A7"/>
    <w:rsid w:val="00D32D1D"/>
    <w:rsid w:val="00D34CFB"/>
    <w:rsid w:val="00D34D95"/>
    <w:rsid w:val="00D35EA2"/>
    <w:rsid w:val="00D368F3"/>
    <w:rsid w:val="00D370EC"/>
    <w:rsid w:val="00D37D5D"/>
    <w:rsid w:val="00D40579"/>
    <w:rsid w:val="00D425AD"/>
    <w:rsid w:val="00D42CF1"/>
    <w:rsid w:val="00D453F2"/>
    <w:rsid w:val="00D454EB"/>
    <w:rsid w:val="00D45B7C"/>
    <w:rsid w:val="00D467D7"/>
    <w:rsid w:val="00D50AB9"/>
    <w:rsid w:val="00D50FC6"/>
    <w:rsid w:val="00D510D6"/>
    <w:rsid w:val="00D529F9"/>
    <w:rsid w:val="00D5371B"/>
    <w:rsid w:val="00D53B0D"/>
    <w:rsid w:val="00D602E7"/>
    <w:rsid w:val="00D64F3B"/>
    <w:rsid w:val="00D653B3"/>
    <w:rsid w:val="00D67CBA"/>
    <w:rsid w:val="00D70B21"/>
    <w:rsid w:val="00D727D6"/>
    <w:rsid w:val="00D73809"/>
    <w:rsid w:val="00D73AB9"/>
    <w:rsid w:val="00D74461"/>
    <w:rsid w:val="00D75482"/>
    <w:rsid w:val="00D75954"/>
    <w:rsid w:val="00D76420"/>
    <w:rsid w:val="00D81AC4"/>
    <w:rsid w:val="00D81CBE"/>
    <w:rsid w:val="00D82063"/>
    <w:rsid w:val="00D82152"/>
    <w:rsid w:val="00D821F1"/>
    <w:rsid w:val="00D8279D"/>
    <w:rsid w:val="00D82F49"/>
    <w:rsid w:val="00D85158"/>
    <w:rsid w:val="00D86C9B"/>
    <w:rsid w:val="00D87EEE"/>
    <w:rsid w:val="00D90000"/>
    <w:rsid w:val="00D93316"/>
    <w:rsid w:val="00D95F2B"/>
    <w:rsid w:val="00D970D4"/>
    <w:rsid w:val="00D97E08"/>
    <w:rsid w:val="00DA0F8E"/>
    <w:rsid w:val="00DA1226"/>
    <w:rsid w:val="00DA2DE7"/>
    <w:rsid w:val="00DA4236"/>
    <w:rsid w:val="00DA4683"/>
    <w:rsid w:val="00DA63B5"/>
    <w:rsid w:val="00DA65BF"/>
    <w:rsid w:val="00DA7E12"/>
    <w:rsid w:val="00DB0E34"/>
    <w:rsid w:val="00DB11B2"/>
    <w:rsid w:val="00DB2D3E"/>
    <w:rsid w:val="00DB64B5"/>
    <w:rsid w:val="00DB6591"/>
    <w:rsid w:val="00DB7E96"/>
    <w:rsid w:val="00DC1764"/>
    <w:rsid w:val="00DC1959"/>
    <w:rsid w:val="00DC1A63"/>
    <w:rsid w:val="00DC25AE"/>
    <w:rsid w:val="00DC2823"/>
    <w:rsid w:val="00DC326A"/>
    <w:rsid w:val="00DC3DB4"/>
    <w:rsid w:val="00DC4C40"/>
    <w:rsid w:val="00DC6669"/>
    <w:rsid w:val="00DD23BB"/>
    <w:rsid w:val="00DD25EF"/>
    <w:rsid w:val="00DD2AEA"/>
    <w:rsid w:val="00DD2B74"/>
    <w:rsid w:val="00DD355B"/>
    <w:rsid w:val="00DD3D08"/>
    <w:rsid w:val="00DD3FA5"/>
    <w:rsid w:val="00DD4525"/>
    <w:rsid w:val="00DD49CB"/>
    <w:rsid w:val="00DD5541"/>
    <w:rsid w:val="00DD6092"/>
    <w:rsid w:val="00DD6896"/>
    <w:rsid w:val="00DD6A51"/>
    <w:rsid w:val="00DD70CF"/>
    <w:rsid w:val="00DE0102"/>
    <w:rsid w:val="00DE2C4A"/>
    <w:rsid w:val="00DE2F6B"/>
    <w:rsid w:val="00DE3DF6"/>
    <w:rsid w:val="00DE5AE7"/>
    <w:rsid w:val="00DE65A1"/>
    <w:rsid w:val="00DF0EF4"/>
    <w:rsid w:val="00DF2A05"/>
    <w:rsid w:val="00DF2A45"/>
    <w:rsid w:val="00DF36DE"/>
    <w:rsid w:val="00DF3A20"/>
    <w:rsid w:val="00DF3F64"/>
    <w:rsid w:val="00DF52A7"/>
    <w:rsid w:val="00DF6A4E"/>
    <w:rsid w:val="00DF7659"/>
    <w:rsid w:val="00DF784E"/>
    <w:rsid w:val="00E02146"/>
    <w:rsid w:val="00E037C1"/>
    <w:rsid w:val="00E0422D"/>
    <w:rsid w:val="00E045BA"/>
    <w:rsid w:val="00E05FD6"/>
    <w:rsid w:val="00E06CE5"/>
    <w:rsid w:val="00E1128E"/>
    <w:rsid w:val="00E11D26"/>
    <w:rsid w:val="00E12F00"/>
    <w:rsid w:val="00E13453"/>
    <w:rsid w:val="00E138FE"/>
    <w:rsid w:val="00E14F15"/>
    <w:rsid w:val="00E20783"/>
    <w:rsid w:val="00E20B99"/>
    <w:rsid w:val="00E210BB"/>
    <w:rsid w:val="00E2174C"/>
    <w:rsid w:val="00E218EB"/>
    <w:rsid w:val="00E21A1D"/>
    <w:rsid w:val="00E22401"/>
    <w:rsid w:val="00E226BE"/>
    <w:rsid w:val="00E233F6"/>
    <w:rsid w:val="00E24648"/>
    <w:rsid w:val="00E27FCA"/>
    <w:rsid w:val="00E3029B"/>
    <w:rsid w:val="00E305CB"/>
    <w:rsid w:val="00E30C64"/>
    <w:rsid w:val="00E32143"/>
    <w:rsid w:val="00E3424E"/>
    <w:rsid w:val="00E34989"/>
    <w:rsid w:val="00E34BD9"/>
    <w:rsid w:val="00E355E3"/>
    <w:rsid w:val="00E42289"/>
    <w:rsid w:val="00E456C2"/>
    <w:rsid w:val="00E45AE0"/>
    <w:rsid w:val="00E46247"/>
    <w:rsid w:val="00E46B4D"/>
    <w:rsid w:val="00E473E0"/>
    <w:rsid w:val="00E4754A"/>
    <w:rsid w:val="00E47ACB"/>
    <w:rsid w:val="00E50990"/>
    <w:rsid w:val="00E51D5D"/>
    <w:rsid w:val="00E52C85"/>
    <w:rsid w:val="00E53508"/>
    <w:rsid w:val="00E53C38"/>
    <w:rsid w:val="00E540B5"/>
    <w:rsid w:val="00E54CEF"/>
    <w:rsid w:val="00E54EF7"/>
    <w:rsid w:val="00E55416"/>
    <w:rsid w:val="00E556CE"/>
    <w:rsid w:val="00E55C95"/>
    <w:rsid w:val="00E56292"/>
    <w:rsid w:val="00E56C5C"/>
    <w:rsid w:val="00E57CA7"/>
    <w:rsid w:val="00E6062D"/>
    <w:rsid w:val="00E60883"/>
    <w:rsid w:val="00E60FB5"/>
    <w:rsid w:val="00E615AD"/>
    <w:rsid w:val="00E63DEF"/>
    <w:rsid w:val="00E64885"/>
    <w:rsid w:val="00E648DB"/>
    <w:rsid w:val="00E64C15"/>
    <w:rsid w:val="00E66D6D"/>
    <w:rsid w:val="00E67884"/>
    <w:rsid w:val="00E67AE6"/>
    <w:rsid w:val="00E703E2"/>
    <w:rsid w:val="00E706CB"/>
    <w:rsid w:val="00E727E1"/>
    <w:rsid w:val="00E72A7F"/>
    <w:rsid w:val="00E73689"/>
    <w:rsid w:val="00E76B53"/>
    <w:rsid w:val="00E76E26"/>
    <w:rsid w:val="00E803F1"/>
    <w:rsid w:val="00E80F44"/>
    <w:rsid w:val="00E83589"/>
    <w:rsid w:val="00E84A25"/>
    <w:rsid w:val="00E85312"/>
    <w:rsid w:val="00E85389"/>
    <w:rsid w:val="00E85813"/>
    <w:rsid w:val="00E85CB8"/>
    <w:rsid w:val="00E904CB"/>
    <w:rsid w:val="00E92AFC"/>
    <w:rsid w:val="00E95AEF"/>
    <w:rsid w:val="00E965F9"/>
    <w:rsid w:val="00E96EFC"/>
    <w:rsid w:val="00EA0D62"/>
    <w:rsid w:val="00EA119F"/>
    <w:rsid w:val="00EA1D03"/>
    <w:rsid w:val="00EA2031"/>
    <w:rsid w:val="00EA2C8F"/>
    <w:rsid w:val="00EA2F50"/>
    <w:rsid w:val="00EA59EC"/>
    <w:rsid w:val="00EA6139"/>
    <w:rsid w:val="00EA667E"/>
    <w:rsid w:val="00EA6D18"/>
    <w:rsid w:val="00EA7091"/>
    <w:rsid w:val="00EA7A58"/>
    <w:rsid w:val="00EB1F78"/>
    <w:rsid w:val="00EB2EAD"/>
    <w:rsid w:val="00EB318C"/>
    <w:rsid w:val="00EB55DB"/>
    <w:rsid w:val="00EB60ED"/>
    <w:rsid w:val="00EB645B"/>
    <w:rsid w:val="00EB7109"/>
    <w:rsid w:val="00EB74BF"/>
    <w:rsid w:val="00EC10C6"/>
    <w:rsid w:val="00EC3154"/>
    <w:rsid w:val="00EC3555"/>
    <w:rsid w:val="00EC4124"/>
    <w:rsid w:val="00EC4E43"/>
    <w:rsid w:val="00EC5279"/>
    <w:rsid w:val="00EC5AC9"/>
    <w:rsid w:val="00EC6469"/>
    <w:rsid w:val="00EC74A4"/>
    <w:rsid w:val="00EC7678"/>
    <w:rsid w:val="00EC7D00"/>
    <w:rsid w:val="00EC7DDD"/>
    <w:rsid w:val="00ED1A5F"/>
    <w:rsid w:val="00ED216F"/>
    <w:rsid w:val="00ED219C"/>
    <w:rsid w:val="00ED273E"/>
    <w:rsid w:val="00ED2958"/>
    <w:rsid w:val="00ED4503"/>
    <w:rsid w:val="00ED4A73"/>
    <w:rsid w:val="00ED51A7"/>
    <w:rsid w:val="00ED57ED"/>
    <w:rsid w:val="00ED65BD"/>
    <w:rsid w:val="00ED77B1"/>
    <w:rsid w:val="00ED79AC"/>
    <w:rsid w:val="00EE1707"/>
    <w:rsid w:val="00EE2785"/>
    <w:rsid w:val="00EE546A"/>
    <w:rsid w:val="00EE5A57"/>
    <w:rsid w:val="00EE5BDC"/>
    <w:rsid w:val="00EE6498"/>
    <w:rsid w:val="00EE69AE"/>
    <w:rsid w:val="00EE73B4"/>
    <w:rsid w:val="00EE7A28"/>
    <w:rsid w:val="00EF0308"/>
    <w:rsid w:val="00EF170F"/>
    <w:rsid w:val="00EF1919"/>
    <w:rsid w:val="00EF1BD7"/>
    <w:rsid w:val="00EF375D"/>
    <w:rsid w:val="00EF3A00"/>
    <w:rsid w:val="00EF3BBB"/>
    <w:rsid w:val="00EF50BA"/>
    <w:rsid w:val="00EF5B06"/>
    <w:rsid w:val="00EF62BE"/>
    <w:rsid w:val="00EF7509"/>
    <w:rsid w:val="00F0023A"/>
    <w:rsid w:val="00F0132C"/>
    <w:rsid w:val="00F015AE"/>
    <w:rsid w:val="00F02979"/>
    <w:rsid w:val="00F02CE0"/>
    <w:rsid w:val="00F039BA"/>
    <w:rsid w:val="00F0425E"/>
    <w:rsid w:val="00F043E1"/>
    <w:rsid w:val="00F0565A"/>
    <w:rsid w:val="00F059D4"/>
    <w:rsid w:val="00F068F5"/>
    <w:rsid w:val="00F0739D"/>
    <w:rsid w:val="00F1011C"/>
    <w:rsid w:val="00F10915"/>
    <w:rsid w:val="00F114F6"/>
    <w:rsid w:val="00F142DF"/>
    <w:rsid w:val="00F14641"/>
    <w:rsid w:val="00F14ABB"/>
    <w:rsid w:val="00F14D37"/>
    <w:rsid w:val="00F15D4B"/>
    <w:rsid w:val="00F20E44"/>
    <w:rsid w:val="00F21827"/>
    <w:rsid w:val="00F22952"/>
    <w:rsid w:val="00F236F0"/>
    <w:rsid w:val="00F23BA9"/>
    <w:rsid w:val="00F23F2C"/>
    <w:rsid w:val="00F25C52"/>
    <w:rsid w:val="00F261D7"/>
    <w:rsid w:val="00F2737E"/>
    <w:rsid w:val="00F274F8"/>
    <w:rsid w:val="00F27A1D"/>
    <w:rsid w:val="00F27AB9"/>
    <w:rsid w:val="00F31ED2"/>
    <w:rsid w:val="00F332BF"/>
    <w:rsid w:val="00F364D5"/>
    <w:rsid w:val="00F36BAC"/>
    <w:rsid w:val="00F41717"/>
    <w:rsid w:val="00F42532"/>
    <w:rsid w:val="00F4343C"/>
    <w:rsid w:val="00F44104"/>
    <w:rsid w:val="00F4695E"/>
    <w:rsid w:val="00F46AF6"/>
    <w:rsid w:val="00F477BB"/>
    <w:rsid w:val="00F50503"/>
    <w:rsid w:val="00F5502B"/>
    <w:rsid w:val="00F553AF"/>
    <w:rsid w:val="00F5700A"/>
    <w:rsid w:val="00F57152"/>
    <w:rsid w:val="00F5754A"/>
    <w:rsid w:val="00F622A0"/>
    <w:rsid w:val="00F63690"/>
    <w:rsid w:val="00F65178"/>
    <w:rsid w:val="00F6573E"/>
    <w:rsid w:val="00F658EC"/>
    <w:rsid w:val="00F6632B"/>
    <w:rsid w:val="00F67E15"/>
    <w:rsid w:val="00F70B15"/>
    <w:rsid w:val="00F715DA"/>
    <w:rsid w:val="00F7192B"/>
    <w:rsid w:val="00F72F7A"/>
    <w:rsid w:val="00F731D8"/>
    <w:rsid w:val="00F73757"/>
    <w:rsid w:val="00F7399F"/>
    <w:rsid w:val="00F73E32"/>
    <w:rsid w:val="00F74713"/>
    <w:rsid w:val="00F74F23"/>
    <w:rsid w:val="00F751E4"/>
    <w:rsid w:val="00F7574A"/>
    <w:rsid w:val="00F77018"/>
    <w:rsid w:val="00F77170"/>
    <w:rsid w:val="00F80BA4"/>
    <w:rsid w:val="00F81E9E"/>
    <w:rsid w:val="00F82402"/>
    <w:rsid w:val="00F833CF"/>
    <w:rsid w:val="00F83524"/>
    <w:rsid w:val="00F83B8A"/>
    <w:rsid w:val="00F83CE2"/>
    <w:rsid w:val="00F84167"/>
    <w:rsid w:val="00F84B83"/>
    <w:rsid w:val="00F84EEA"/>
    <w:rsid w:val="00F854FD"/>
    <w:rsid w:val="00F9085D"/>
    <w:rsid w:val="00F90987"/>
    <w:rsid w:val="00F9589F"/>
    <w:rsid w:val="00F97B5D"/>
    <w:rsid w:val="00F97E94"/>
    <w:rsid w:val="00FA0131"/>
    <w:rsid w:val="00FA2699"/>
    <w:rsid w:val="00FA2EE6"/>
    <w:rsid w:val="00FA625B"/>
    <w:rsid w:val="00FA698E"/>
    <w:rsid w:val="00FB13BD"/>
    <w:rsid w:val="00FB2371"/>
    <w:rsid w:val="00FB333A"/>
    <w:rsid w:val="00FB5D4B"/>
    <w:rsid w:val="00FB6BFF"/>
    <w:rsid w:val="00FB7DA0"/>
    <w:rsid w:val="00FC085E"/>
    <w:rsid w:val="00FC13F2"/>
    <w:rsid w:val="00FC1849"/>
    <w:rsid w:val="00FC46FF"/>
    <w:rsid w:val="00FC7BAF"/>
    <w:rsid w:val="00FD06E2"/>
    <w:rsid w:val="00FD16F0"/>
    <w:rsid w:val="00FD1F0F"/>
    <w:rsid w:val="00FD1FB3"/>
    <w:rsid w:val="00FD20F5"/>
    <w:rsid w:val="00FD23D0"/>
    <w:rsid w:val="00FD2EC6"/>
    <w:rsid w:val="00FD366F"/>
    <w:rsid w:val="00FD37FB"/>
    <w:rsid w:val="00FD3E71"/>
    <w:rsid w:val="00FD6CF3"/>
    <w:rsid w:val="00FE015E"/>
    <w:rsid w:val="00FE0845"/>
    <w:rsid w:val="00FE0C0C"/>
    <w:rsid w:val="00FE217D"/>
    <w:rsid w:val="00FE34A9"/>
    <w:rsid w:val="00FE3C1A"/>
    <w:rsid w:val="00FE4259"/>
    <w:rsid w:val="00FE4AFF"/>
    <w:rsid w:val="00FE4FE4"/>
    <w:rsid w:val="00FE704B"/>
    <w:rsid w:val="00FF0BAC"/>
    <w:rsid w:val="00FF1637"/>
    <w:rsid w:val="00FF17B8"/>
    <w:rsid w:val="00FF1C20"/>
    <w:rsid w:val="00FF40F4"/>
    <w:rsid w:val="00FF6C17"/>
    <w:rsid w:val="4294B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5E88C"/>
  <w15:docId w15:val="{AB3651BA-66DA-4A69-BA4B-706974BE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4D5"/>
    <w:pPr>
      <w:spacing w:after="220"/>
    </w:pPr>
    <w:rPr>
      <w:sz w:val="22"/>
      <w:szCs w:val="24"/>
      <w:lang w:eastAsia="en-US"/>
    </w:rPr>
  </w:style>
  <w:style w:type="paragraph" w:styleId="Heading1">
    <w:name w:val="heading 1"/>
    <w:next w:val="IndentParaLevel1"/>
    <w:link w:val="Heading1Char"/>
    <w:qFormat/>
    <w:rsid w:val="00F364D5"/>
    <w:pPr>
      <w:keepNext/>
      <w:numPr>
        <w:numId w:val="17"/>
      </w:numPr>
      <w:pBdr>
        <w:top w:val="single" w:sz="12" w:space="1" w:color="auto"/>
      </w:pBdr>
      <w:spacing w:after="220"/>
      <w:outlineLvl w:val="0"/>
    </w:pPr>
    <w:rPr>
      <w:rFonts w:ascii="Arial" w:hAnsi="Arial" w:cs="Arial"/>
      <w:b/>
      <w:bCs/>
      <w:sz w:val="28"/>
      <w:szCs w:val="32"/>
      <w:lang w:eastAsia="en-US"/>
    </w:rPr>
  </w:style>
  <w:style w:type="paragraph" w:styleId="Heading2">
    <w:name w:val="heading 2"/>
    <w:aliases w:val="h2 main heading,h2 main heading1,h2 main heading2,h2 main heading3,H2,h2,2,l2,list 2,list 2,heading 2TOC,Head 2,List level 2,Header 2,body,Attribute Heading 2,test,Section,2m,h 2,h2.H2,UNDERRUBRIK 1-2,B Sub/Bold,B Sub/Bold1,1.1,L2"/>
    <w:next w:val="IndentParaLevel1"/>
    <w:link w:val="Heading2Char"/>
    <w:qFormat/>
    <w:rsid w:val="00F364D5"/>
    <w:pPr>
      <w:keepNext/>
      <w:numPr>
        <w:ilvl w:val="1"/>
        <w:numId w:val="17"/>
      </w:numPr>
      <w:spacing w:after="220"/>
      <w:outlineLvl w:val="1"/>
    </w:pPr>
    <w:rPr>
      <w:rFonts w:ascii="Arial" w:hAnsi="Arial"/>
      <w:b/>
      <w:bCs/>
      <w:iCs/>
      <w:sz w:val="24"/>
      <w:szCs w:val="28"/>
      <w:lang w:eastAsia="en-US"/>
    </w:rPr>
  </w:style>
  <w:style w:type="paragraph" w:styleId="Heading3">
    <w:name w:val="heading 3"/>
    <w:aliases w:val="H3,h3,H31,(Alt+3),(Alt+3)1,(Alt+3)2,(Alt+3)3,(Alt+3)4,(Alt+3)5,(Alt+3)6,(Alt+3)11,(Alt+3)21,(Alt+3)31,(Alt+3)41,(Alt+3)7,(Alt+3)12,(Alt+3)22,(Alt+3)32,(Alt+3)42,(Alt+3)8,(Alt+3)9,(Alt+3)10,(Alt+3)13,(Alt+3)23,(Alt+3)33,(Alt+3)43,(Alt+3)14,3"/>
    <w:basedOn w:val="Normal"/>
    <w:link w:val="Heading3Char"/>
    <w:qFormat/>
    <w:rsid w:val="00F364D5"/>
    <w:pPr>
      <w:numPr>
        <w:ilvl w:val="2"/>
        <w:numId w:val="17"/>
      </w:numPr>
      <w:outlineLvl w:val="2"/>
    </w:pPr>
    <w:rPr>
      <w:rFonts w:cs="Arial"/>
      <w:bCs/>
      <w:szCs w:val="26"/>
    </w:rPr>
  </w:style>
  <w:style w:type="paragraph" w:styleId="Heading4">
    <w:name w:val="heading 4"/>
    <w:aliases w:val="H4,h4,4,h4 sub sub heading,h41,h42,Para4,Document Title 1,Level 2 - a,(Small Appendix),(Alt+4),H41,(Alt+4)1,H42,(Alt+4)2,H43,(Alt+4)3,H44,(Alt+4)4,H45,(Alt+4)5,H411,(Alt+4)11,H421,(Alt+4)21,H431,(Alt+4)31,H46,(Alt+4)6,H412,(Alt+4)12,H422,H432"/>
    <w:basedOn w:val="Normal"/>
    <w:link w:val="Heading4Char"/>
    <w:qFormat/>
    <w:rsid w:val="00F364D5"/>
    <w:pPr>
      <w:numPr>
        <w:ilvl w:val="3"/>
        <w:numId w:val="17"/>
      </w:numPr>
      <w:outlineLvl w:val="3"/>
    </w:pPr>
    <w:rPr>
      <w:bCs/>
      <w:szCs w:val="28"/>
    </w:rPr>
  </w:style>
  <w:style w:type="paragraph" w:styleId="Heading5">
    <w:name w:val="heading 5"/>
    <w:aliases w:val="H5,Para5,h5,h51,h52,L5,Document Title 2,Level 3 - i,Body Text (R)"/>
    <w:basedOn w:val="Normal"/>
    <w:link w:val="Heading5Char"/>
    <w:qFormat/>
    <w:rsid w:val="00F364D5"/>
    <w:pPr>
      <w:numPr>
        <w:ilvl w:val="4"/>
        <w:numId w:val="17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F364D5"/>
    <w:pPr>
      <w:numPr>
        <w:ilvl w:val="5"/>
        <w:numId w:val="17"/>
      </w:numPr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qFormat/>
    <w:rsid w:val="00F364D5"/>
    <w:pPr>
      <w:numPr>
        <w:ilvl w:val="6"/>
        <w:numId w:val="17"/>
      </w:numPr>
      <w:outlineLvl w:val="6"/>
    </w:pPr>
  </w:style>
  <w:style w:type="paragraph" w:styleId="Heading8">
    <w:name w:val="heading 8"/>
    <w:basedOn w:val="Normal"/>
    <w:link w:val="Heading8Char"/>
    <w:qFormat/>
    <w:rsid w:val="00F364D5"/>
    <w:pPr>
      <w:numPr>
        <w:ilvl w:val="7"/>
        <w:numId w:val="17"/>
      </w:numPr>
      <w:outlineLvl w:val="7"/>
    </w:pPr>
    <w:rPr>
      <w:iCs/>
    </w:rPr>
  </w:style>
  <w:style w:type="paragraph" w:styleId="Heading9">
    <w:name w:val="heading 9"/>
    <w:aliases w:val="H9,Legal Level 1.1.1.1.,Bullet 2,H9 Char,Legal Level 1.1.1.1. Char"/>
    <w:basedOn w:val="Normal"/>
    <w:next w:val="Normal"/>
    <w:link w:val="Heading9Char"/>
    <w:qFormat/>
    <w:rsid w:val="00F364D5"/>
    <w:pPr>
      <w:keepNext/>
      <w:numPr>
        <w:ilvl w:val="8"/>
        <w:numId w:val="17"/>
      </w:numPr>
      <w:outlineLvl w:val="8"/>
    </w:pPr>
    <w:rPr>
      <w:rFonts w:ascii="Arial" w:hAnsi="Arial"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ParaLevel1">
    <w:name w:val="IndentParaLevel1"/>
    <w:basedOn w:val="Normal"/>
    <w:link w:val="IndentParaLevel1Char"/>
    <w:rsid w:val="00F364D5"/>
    <w:pPr>
      <w:ind w:left="964"/>
    </w:pPr>
  </w:style>
  <w:style w:type="character" w:customStyle="1" w:styleId="IndentParaLevel1Char">
    <w:name w:val="IndentParaLevel1 Char"/>
    <w:link w:val="IndentParaLevel1"/>
    <w:rsid w:val="007874AA"/>
    <w:rPr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rsid w:val="00F364D5"/>
    <w:rPr>
      <w:sz w:val="20"/>
      <w:szCs w:val="20"/>
    </w:rPr>
  </w:style>
  <w:style w:type="character" w:styleId="EndnoteReference">
    <w:name w:val="endnote reference"/>
    <w:rsid w:val="00F364D5"/>
    <w:rPr>
      <w:vertAlign w:val="superscript"/>
    </w:rPr>
  </w:style>
  <w:style w:type="paragraph" w:styleId="TOC1">
    <w:name w:val="toc 1"/>
    <w:basedOn w:val="Normal"/>
    <w:next w:val="Normal"/>
    <w:uiPriority w:val="39"/>
    <w:rsid w:val="00F364D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" w:hAnsi="Arial"/>
      <w:b/>
    </w:rPr>
  </w:style>
  <w:style w:type="paragraph" w:styleId="Footer">
    <w:name w:val="footer"/>
    <w:basedOn w:val="Normal"/>
    <w:link w:val="FooterChar"/>
    <w:rsid w:val="00F364D5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styleId="FootnoteReference">
    <w:name w:val="footnote reference"/>
    <w:rsid w:val="00F364D5"/>
    <w:rPr>
      <w:vertAlign w:val="superscript"/>
    </w:rPr>
  </w:style>
  <w:style w:type="paragraph" w:styleId="FootnoteText">
    <w:name w:val="footnote text"/>
    <w:basedOn w:val="Normal"/>
    <w:link w:val="FootnoteTextChar"/>
    <w:rsid w:val="00F364D5"/>
    <w:rPr>
      <w:sz w:val="20"/>
      <w:szCs w:val="20"/>
    </w:rPr>
  </w:style>
  <w:style w:type="paragraph" w:styleId="Header">
    <w:name w:val="header"/>
    <w:basedOn w:val="Normal"/>
    <w:link w:val="HeaderChar"/>
    <w:rsid w:val="00F364D5"/>
    <w:pPr>
      <w:tabs>
        <w:tab w:val="center" w:pos="4678"/>
        <w:tab w:val="right" w:pos="9356"/>
      </w:tabs>
    </w:pPr>
    <w:rPr>
      <w:snapToGrid w:val="0"/>
      <w:szCs w:val="20"/>
    </w:rPr>
  </w:style>
  <w:style w:type="paragraph" w:styleId="Subtitle">
    <w:name w:val="Subtitle"/>
    <w:basedOn w:val="Normal"/>
    <w:link w:val="SubtitleChar"/>
    <w:qFormat/>
    <w:rsid w:val="00F364D5"/>
    <w:pPr>
      <w:keepNext/>
    </w:pPr>
    <w:rPr>
      <w:rFonts w:ascii="Arial" w:hAnsi="Arial" w:cs="Arial"/>
      <w:b/>
      <w:sz w:val="24"/>
    </w:rPr>
  </w:style>
  <w:style w:type="paragraph" w:customStyle="1" w:styleId="TableText">
    <w:name w:val="TableText"/>
    <w:basedOn w:val="Normal"/>
    <w:link w:val="TableTextChar"/>
    <w:rsid w:val="00F364D5"/>
    <w:pPr>
      <w:spacing w:after="0"/>
    </w:pPr>
  </w:style>
  <w:style w:type="character" w:customStyle="1" w:styleId="TableTextChar">
    <w:name w:val="TableText Char"/>
    <w:link w:val="TableText"/>
    <w:rsid w:val="00E67884"/>
    <w:rPr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F364D5"/>
    <w:pPr>
      <w:keepNext/>
    </w:pPr>
    <w:rPr>
      <w:rFonts w:ascii="Arial" w:hAnsi="Arial" w:cs="Arial"/>
      <w:b/>
      <w:bCs/>
      <w:sz w:val="28"/>
      <w:szCs w:val="32"/>
    </w:rPr>
  </w:style>
  <w:style w:type="paragraph" w:styleId="TOC2">
    <w:name w:val="toc 2"/>
    <w:basedOn w:val="Normal"/>
    <w:next w:val="Normal"/>
    <w:uiPriority w:val="39"/>
    <w:rsid w:val="00F364D5"/>
    <w:pPr>
      <w:tabs>
        <w:tab w:val="left" w:pos="1928"/>
        <w:tab w:val="right" w:leader="dot" w:pos="9356"/>
      </w:tabs>
      <w:spacing w:after="0"/>
      <w:ind w:left="1928" w:right="1134" w:hanging="964"/>
    </w:pPr>
    <w:rPr>
      <w:rFonts w:ascii="Arial" w:hAnsi="Arial"/>
    </w:rPr>
  </w:style>
  <w:style w:type="paragraph" w:customStyle="1" w:styleId="TOCHeader">
    <w:name w:val="TOCHeader"/>
    <w:basedOn w:val="Normal"/>
    <w:rsid w:val="00F364D5"/>
    <w:pPr>
      <w:keepNext/>
    </w:pPr>
    <w:rPr>
      <w:rFonts w:ascii="Arial" w:hAnsi="Arial"/>
      <w:b/>
      <w:sz w:val="24"/>
    </w:rPr>
  </w:style>
  <w:style w:type="character" w:styleId="Hyperlink">
    <w:name w:val="Hyperlink"/>
    <w:uiPriority w:val="99"/>
    <w:rsid w:val="00F364D5"/>
    <w:rPr>
      <w:color w:val="0000FF"/>
      <w:u w:val="single"/>
    </w:rPr>
  </w:style>
  <w:style w:type="paragraph" w:customStyle="1" w:styleId="Schedule1">
    <w:name w:val="Schedule_1"/>
    <w:basedOn w:val="Normal"/>
    <w:next w:val="IndentParaLevel1"/>
    <w:rsid w:val="00F364D5"/>
    <w:pPr>
      <w:keepNext/>
      <w:numPr>
        <w:ilvl w:val="1"/>
        <w:numId w:val="19"/>
      </w:numPr>
      <w:pBdr>
        <w:top w:val="single" w:sz="12" w:space="1" w:color="auto"/>
      </w:pBdr>
      <w:outlineLvl w:val="0"/>
    </w:pPr>
    <w:rPr>
      <w:rFonts w:ascii="Arial" w:hAnsi="Arial"/>
      <w:b/>
      <w:sz w:val="28"/>
    </w:rPr>
  </w:style>
  <w:style w:type="paragraph" w:customStyle="1" w:styleId="Schedule2">
    <w:name w:val="Schedule_2"/>
    <w:basedOn w:val="Normal"/>
    <w:next w:val="IndentParaLevel1"/>
    <w:rsid w:val="00F364D5"/>
    <w:pPr>
      <w:keepNext/>
      <w:numPr>
        <w:ilvl w:val="2"/>
        <w:numId w:val="19"/>
      </w:numPr>
      <w:outlineLvl w:val="1"/>
    </w:pPr>
    <w:rPr>
      <w:rFonts w:ascii="Arial" w:hAnsi="Arial"/>
      <w:b/>
      <w:sz w:val="24"/>
    </w:rPr>
  </w:style>
  <w:style w:type="paragraph" w:customStyle="1" w:styleId="Schedule3">
    <w:name w:val="Schedule_3"/>
    <w:basedOn w:val="Normal"/>
    <w:rsid w:val="00F364D5"/>
    <w:pPr>
      <w:numPr>
        <w:ilvl w:val="3"/>
        <w:numId w:val="19"/>
      </w:numPr>
      <w:outlineLvl w:val="2"/>
    </w:pPr>
  </w:style>
  <w:style w:type="paragraph" w:customStyle="1" w:styleId="Schedule4">
    <w:name w:val="Schedule_4"/>
    <w:basedOn w:val="Normal"/>
    <w:rsid w:val="00F364D5"/>
    <w:pPr>
      <w:numPr>
        <w:ilvl w:val="4"/>
        <w:numId w:val="19"/>
      </w:numPr>
      <w:outlineLvl w:val="3"/>
    </w:pPr>
  </w:style>
  <w:style w:type="paragraph" w:customStyle="1" w:styleId="Schedule5">
    <w:name w:val="Schedule_5"/>
    <w:basedOn w:val="Normal"/>
    <w:rsid w:val="00F364D5"/>
    <w:pPr>
      <w:numPr>
        <w:ilvl w:val="5"/>
        <w:numId w:val="19"/>
      </w:numPr>
      <w:outlineLvl w:val="5"/>
    </w:pPr>
  </w:style>
  <w:style w:type="paragraph" w:customStyle="1" w:styleId="Schedule6">
    <w:name w:val="Schedule_6"/>
    <w:basedOn w:val="Normal"/>
    <w:rsid w:val="00F364D5"/>
    <w:pPr>
      <w:numPr>
        <w:ilvl w:val="6"/>
        <w:numId w:val="19"/>
      </w:numPr>
      <w:outlineLvl w:val="6"/>
    </w:pPr>
  </w:style>
  <w:style w:type="paragraph" w:customStyle="1" w:styleId="Schedule7">
    <w:name w:val="Schedule_7"/>
    <w:basedOn w:val="Normal"/>
    <w:rsid w:val="00F364D5"/>
    <w:pPr>
      <w:numPr>
        <w:ilvl w:val="7"/>
        <w:numId w:val="19"/>
      </w:numPr>
      <w:outlineLvl w:val="7"/>
    </w:pPr>
  </w:style>
  <w:style w:type="paragraph" w:customStyle="1" w:styleId="Schedule8">
    <w:name w:val="Schedule_8"/>
    <w:basedOn w:val="Normal"/>
    <w:rsid w:val="00F364D5"/>
    <w:pPr>
      <w:numPr>
        <w:ilvl w:val="8"/>
        <w:numId w:val="19"/>
      </w:numPr>
      <w:outlineLvl w:val="8"/>
    </w:pPr>
  </w:style>
  <w:style w:type="paragraph" w:styleId="TOC3">
    <w:name w:val="toc 3"/>
    <w:basedOn w:val="Normal"/>
    <w:next w:val="Normal"/>
    <w:autoRedefine/>
    <w:uiPriority w:val="39"/>
    <w:rsid w:val="00F364D5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F364D5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F364D5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F364D5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F364D5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F364D5"/>
    <w:pPr>
      <w:ind w:left="1540"/>
    </w:pPr>
  </w:style>
  <w:style w:type="paragraph" w:styleId="TOC9">
    <w:name w:val="toc 9"/>
    <w:basedOn w:val="Normal"/>
    <w:next w:val="Normal"/>
    <w:uiPriority w:val="39"/>
    <w:rsid w:val="00F364D5"/>
    <w:pPr>
      <w:ind w:left="1758"/>
    </w:pPr>
  </w:style>
  <w:style w:type="paragraph" w:customStyle="1" w:styleId="IndentParaLevel2">
    <w:name w:val="IndentParaLevel2"/>
    <w:basedOn w:val="Normal"/>
    <w:rsid w:val="00F364D5"/>
    <w:pPr>
      <w:ind w:left="1928"/>
    </w:pPr>
  </w:style>
  <w:style w:type="paragraph" w:customStyle="1" w:styleId="IndentParaLevel3">
    <w:name w:val="IndentParaLevel3"/>
    <w:basedOn w:val="Normal"/>
    <w:rsid w:val="00F364D5"/>
    <w:pPr>
      <w:ind w:left="2892"/>
    </w:pPr>
  </w:style>
  <w:style w:type="paragraph" w:customStyle="1" w:styleId="IndentParaLevel4">
    <w:name w:val="IndentParaLevel4"/>
    <w:basedOn w:val="Normal"/>
    <w:rsid w:val="00F364D5"/>
    <w:pPr>
      <w:ind w:left="3856"/>
    </w:pPr>
  </w:style>
  <w:style w:type="paragraph" w:customStyle="1" w:styleId="IndentParaLevel5">
    <w:name w:val="IndentParaLevel5"/>
    <w:basedOn w:val="Normal"/>
    <w:rsid w:val="00F364D5"/>
    <w:pPr>
      <w:ind w:left="4820"/>
    </w:pPr>
  </w:style>
  <w:style w:type="paragraph" w:customStyle="1" w:styleId="IndentParaLevel6">
    <w:name w:val="IndentParaLevel6"/>
    <w:basedOn w:val="Normal"/>
    <w:rsid w:val="00F364D5"/>
    <w:pPr>
      <w:ind w:left="5783"/>
    </w:pPr>
  </w:style>
  <w:style w:type="paragraph" w:styleId="Caption">
    <w:name w:val="caption"/>
    <w:basedOn w:val="Normal"/>
    <w:next w:val="Normal"/>
    <w:qFormat/>
    <w:pPr>
      <w:widowControl w:val="0"/>
    </w:pPr>
    <w:rPr>
      <w:b/>
      <w:bCs/>
      <w:szCs w:val="20"/>
    </w:rPr>
  </w:style>
  <w:style w:type="paragraph" w:customStyle="1" w:styleId="CUAddress">
    <w:name w:val="CU_Address"/>
    <w:basedOn w:val="Normal"/>
    <w:semiHidden/>
    <w:rsid w:val="00F364D5"/>
    <w:pPr>
      <w:spacing w:after="0"/>
    </w:pPr>
    <w:rPr>
      <w:sz w:val="18"/>
    </w:rPr>
  </w:style>
  <w:style w:type="paragraph" w:customStyle="1" w:styleId="CUNumber1">
    <w:name w:val="CU_Number1"/>
    <w:basedOn w:val="Normal"/>
    <w:link w:val="CUNumber1Char"/>
    <w:rsid w:val="00F364D5"/>
    <w:pPr>
      <w:numPr>
        <w:numId w:val="14"/>
      </w:numPr>
      <w:outlineLvl w:val="0"/>
    </w:pPr>
  </w:style>
  <w:style w:type="paragraph" w:customStyle="1" w:styleId="CUNumber2">
    <w:name w:val="CU_Number2"/>
    <w:basedOn w:val="Normal"/>
    <w:rsid w:val="00F364D5"/>
    <w:pPr>
      <w:numPr>
        <w:ilvl w:val="1"/>
        <w:numId w:val="14"/>
      </w:numPr>
      <w:outlineLvl w:val="1"/>
    </w:pPr>
  </w:style>
  <w:style w:type="paragraph" w:customStyle="1" w:styleId="CUNumber3">
    <w:name w:val="CU_Number3"/>
    <w:basedOn w:val="Normal"/>
    <w:link w:val="CUNumber3Char"/>
    <w:rsid w:val="00F364D5"/>
    <w:pPr>
      <w:numPr>
        <w:ilvl w:val="2"/>
        <w:numId w:val="14"/>
      </w:numPr>
      <w:outlineLvl w:val="2"/>
    </w:pPr>
  </w:style>
  <w:style w:type="character" w:customStyle="1" w:styleId="CUNumber3Char">
    <w:name w:val="CU_Number3 Char"/>
    <w:link w:val="CUNumber3"/>
    <w:rsid w:val="004710FF"/>
    <w:rPr>
      <w:sz w:val="22"/>
      <w:szCs w:val="24"/>
      <w:lang w:eastAsia="en-US"/>
    </w:rPr>
  </w:style>
  <w:style w:type="paragraph" w:customStyle="1" w:styleId="CUNumber4">
    <w:name w:val="CU_Number4"/>
    <w:basedOn w:val="Normal"/>
    <w:rsid w:val="00F364D5"/>
    <w:pPr>
      <w:numPr>
        <w:ilvl w:val="3"/>
        <w:numId w:val="14"/>
      </w:numPr>
      <w:outlineLvl w:val="3"/>
    </w:pPr>
  </w:style>
  <w:style w:type="paragraph" w:customStyle="1" w:styleId="CUNumber5">
    <w:name w:val="CU_Number5"/>
    <w:basedOn w:val="Normal"/>
    <w:rsid w:val="00F364D5"/>
    <w:pPr>
      <w:numPr>
        <w:ilvl w:val="4"/>
        <w:numId w:val="14"/>
      </w:numPr>
      <w:outlineLvl w:val="4"/>
    </w:pPr>
  </w:style>
  <w:style w:type="paragraph" w:customStyle="1" w:styleId="CUNumber6">
    <w:name w:val="CU_Number6"/>
    <w:basedOn w:val="Normal"/>
    <w:rsid w:val="00F364D5"/>
    <w:pPr>
      <w:numPr>
        <w:ilvl w:val="5"/>
        <w:numId w:val="14"/>
      </w:numPr>
      <w:outlineLvl w:val="5"/>
    </w:pPr>
  </w:style>
  <w:style w:type="paragraph" w:customStyle="1" w:styleId="CUNumber7">
    <w:name w:val="CU_Number7"/>
    <w:basedOn w:val="Normal"/>
    <w:rsid w:val="00F364D5"/>
    <w:pPr>
      <w:numPr>
        <w:ilvl w:val="6"/>
        <w:numId w:val="14"/>
      </w:numPr>
      <w:outlineLvl w:val="6"/>
    </w:pPr>
  </w:style>
  <w:style w:type="paragraph" w:customStyle="1" w:styleId="CUNumber8">
    <w:name w:val="CU_Number8"/>
    <w:basedOn w:val="Normal"/>
    <w:rsid w:val="00F364D5"/>
    <w:pPr>
      <w:numPr>
        <w:ilvl w:val="7"/>
        <w:numId w:val="14"/>
      </w:numPr>
      <w:outlineLvl w:val="7"/>
    </w:pPr>
  </w:style>
  <w:style w:type="paragraph" w:styleId="ListBullet">
    <w:name w:val="List Bullet"/>
    <w:basedOn w:val="Normal"/>
    <w:rsid w:val="00F364D5"/>
    <w:pPr>
      <w:numPr>
        <w:numId w:val="18"/>
      </w:numPr>
    </w:pPr>
  </w:style>
  <w:style w:type="paragraph" w:styleId="ListBullet2">
    <w:name w:val="List Bullet 2"/>
    <w:basedOn w:val="Normal"/>
    <w:rsid w:val="00F364D5"/>
    <w:pPr>
      <w:numPr>
        <w:ilvl w:val="1"/>
        <w:numId w:val="18"/>
      </w:numPr>
    </w:pPr>
  </w:style>
  <w:style w:type="paragraph" w:styleId="ListBullet3">
    <w:name w:val="List Bullet 3"/>
    <w:basedOn w:val="Normal"/>
    <w:rsid w:val="00F364D5"/>
    <w:pPr>
      <w:numPr>
        <w:ilvl w:val="2"/>
        <w:numId w:val="18"/>
      </w:numPr>
    </w:pPr>
  </w:style>
  <w:style w:type="paragraph" w:styleId="ListBullet4">
    <w:name w:val="List Bullet 4"/>
    <w:basedOn w:val="Normal"/>
    <w:rsid w:val="00F364D5"/>
    <w:pPr>
      <w:numPr>
        <w:ilvl w:val="3"/>
        <w:numId w:val="18"/>
      </w:numPr>
    </w:pPr>
  </w:style>
  <w:style w:type="paragraph" w:customStyle="1" w:styleId="SubtitleTNR">
    <w:name w:val="Subtitle_TNR"/>
    <w:basedOn w:val="Normal"/>
    <w:rsid w:val="00F364D5"/>
    <w:pPr>
      <w:keepNext/>
    </w:pPr>
    <w:rPr>
      <w:b/>
      <w:sz w:val="24"/>
    </w:rPr>
  </w:style>
  <w:style w:type="paragraph" w:customStyle="1" w:styleId="TitleTNR">
    <w:name w:val="Title_TNR"/>
    <w:basedOn w:val="Normal"/>
    <w:rsid w:val="00F364D5"/>
    <w:pPr>
      <w:keepNext/>
    </w:pPr>
    <w:rPr>
      <w:rFonts w:cs="Arial"/>
      <w:b/>
      <w:bCs/>
      <w:sz w:val="28"/>
      <w:szCs w:val="32"/>
    </w:rPr>
  </w:style>
  <w:style w:type="paragraph" w:customStyle="1" w:styleId="CULtrAddress">
    <w:name w:val="CU_LtrAddress"/>
    <w:basedOn w:val="Normal"/>
    <w:semiHidden/>
    <w:rsid w:val="00F364D5"/>
    <w:pPr>
      <w:widowControl w:val="0"/>
      <w:spacing w:after="100"/>
    </w:pPr>
    <w:rPr>
      <w:sz w:val="18"/>
      <w:lang w:bidi="he-IL"/>
    </w:rPr>
  </w:style>
  <w:style w:type="paragraph" w:styleId="ListBullet5">
    <w:name w:val="List Bullet 5"/>
    <w:basedOn w:val="Normal"/>
    <w:rsid w:val="00F364D5"/>
    <w:pPr>
      <w:numPr>
        <w:ilvl w:val="4"/>
        <w:numId w:val="18"/>
      </w:numPr>
    </w:p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customStyle="1" w:styleId="Commentary">
    <w:name w:val="Commentary"/>
    <w:basedOn w:val="IndentParaLevel1"/>
    <w:rsid w:val="00F364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bCs/>
      <w:color w:val="800080"/>
    </w:rPr>
  </w:style>
  <w:style w:type="paragraph" w:customStyle="1" w:styleId="EndIdentifier">
    <w:name w:val="EndIdentifier"/>
    <w:basedOn w:val="Commentary"/>
    <w:rsid w:val="00F364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/>
    </w:pPr>
    <w:rPr>
      <w:i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paragraph" w:customStyle="1" w:styleId="PIPNormal">
    <w:name w:val="PIP_Normal"/>
    <w:rsid w:val="005E12AE"/>
    <w:pPr>
      <w:spacing w:after="220"/>
    </w:pPr>
    <w:rPr>
      <w:sz w:val="22"/>
      <w:szCs w:val="24"/>
      <w:lang w:eastAsia="en-US"/>
    </w:rPr>
  </w:style>
  <w:style w:type="character" w:styleId="PageNumber">
    <w:name w:val="page number"/>
    <w:rsid w:val="00F364D5"/>
  </w:style>
  <w:style w:type="paragraph" w:customStyle="1" w:styleId="TitleArial">
    <w:name w:val="Title_Arial"/>
    <w:next w:val="Normal"/>
    <w:rsid w:val="00F364D5"/>
    <w:rPr>
      <w:rFonts w:ascii="Arial" w:hAnsi="Arial" w:cs="Arial"/>
      <w:bCs/>
      <w:color w:val="D21034"/>
      <w:sz w:val="44"/>
      <w:szCs w:val="44"/>
      <w:lang w:eastAsia="en-US"/>
    </w:rPr>
  </w:style>
  <w:style w:type="paragraph" w:customStyle="1" w:styleId="SubTitleArial">
    <w:name w:val="SubTitle_Arial"/>
    <w:next w:val="Normal"/>
    <w:rsid w:val="005E12AE"/>
    <w:pPr>
      <w:keepNext/>
      <w:spacing w:before="220"/>
    </w:pPr>
    <w:rPr>
      <w:rFonts w:ascii="Arial" w:hAnsi="Arial" w:cs="Arial"/>
      <w:color w:val="000000"/>
      <w:sz w:val="28"/>
      <w:szCs w:val="28"/>
      <w:lang w:eastAsia="en-US"/>
    </w:rPr>
  </w:style>
  <w:style w:type="paragraph" w:customStyle="1" w:styleId="PIPBullet">
    <w:name w:val="PIP_Bullet"/>
    <w:basedOn w:val="PIPNormal"/>
    <w:rsid w:val="005E12AE"/>
    <w:pPr>
      <w:numPr>
        <w:numId w:val="4"/>
      </w:numPr>
    </w:pPr>
  </w:style>
  <w:style w:type="paragraph" w:customStyle="1" w:styleId="PIPBullet2">
    <w:name w:val="PIP_Bullet2"/>
    <w:basedOn w:val="PIPBullet"/>
    <w:rsid w:val="005E12AE"/>
    <w:pPr>
      <w:numPr>
        <w:numId w:val="5"/>
      </w:numPr>
    </w:pPr>
  </w:style>
  <w:style w:type="paragraph" w:customStyle="1" w:styleId="Definition">
    <w:name w:val="Definition"/>
    <w:basedOn w:val="Normal"/>
    <w:link w:val="DefinitionChar"/>
    <w:rsid w:val="00F364D5"/>
    <w:pPr>
      <w:numPr>
        <w:numId w:val="15"/>
      </w:numPr>
    </w:pPr>
    <w:rPr>
      <w:szCs w:val="22"/>
    </w:rPr>
  </w:style>
  <w:style w:type="paragraph" w:customStyle="1" w:styleId="DefinitionNum2">
    <w:name w:val="DefinitionNum2"/>
    <w:basedOn w:val="Normal"/>
    <w:rsid w:val="00F364D5"/>
    <w:pPr>
      <w:numPr>
        <w:ilvl w:val="1"/>
        <w:numId w:val="15"/>
      </w:numPr>
    </w:pPr>
    <w:rPr>
      <w:color w:val="000000"/>
    </w:rPr>
  </w:style>
  <w:style w:type="paragraph" w:customStyle="1" w:styleId="DefinitionNum3">
    <w:name w:val="DefinitionNum3"/>
    <w:basedOn w:val="Normal"/>
    <w:rsid w:val="00F364D5"/>
    <w:pPr>
      <w:numPr>
        <w:ilvl w:val="2"/>
        <w:numId w:val="15"/>
      </w:numPr>
      <w:outlineLvl w:val="2"/>
    </w:pPr>
    <w:rPr>
      <w:color w:val="000000"/>
      <w:szCs w:val="22"/>
    </w:rPr>
  </w:style>
  <w:style w:type="paragraph" w:customStyle="1" w:styleId="DefinitionNum4">
    <w:name w:val="DefinitionNum4"/>
    <w:basedOn w:val="Normal"/>
    <w:rsid w:val="00F364D5"/>
    <w:pPr>
      <w:numPr>
        <w:ilvl w:val="3"/>
        <w:numId w:val="15"/>
      </w:numPr>
    </w:pPr>
  </w:style>
  <w:style w:type="character" w:customStyle="1" w:styleId="AltOpt">
    <w:name w:val="AltOpt"/>
    <w:rsid w:val="00F364D5"/>
    <w:rPr>
      <w:rFonts w:ascii="Times New Roman" w:hAnsi="Times New Roman"/>
      <w:b/>
      <w:color w:val="FFFF99"/>
      <w:sz w:val="22"/>
      <w:szCs w:val="22"/>
      <w:shd w:val="clear" w:color="auto" w:fill="808080"/>
    </w:rPr>
  </w:style>
  <w:style w:type="paragraph" w:customStyle="1" w:styleId="AttachmentHeading">
    <w:name w:val="Attachment Heading"/>
    <w:basedOn w:val="Normal"/>
    <w:next w:val="Normal"/>
    <w:rsid w:val="00F364D5"/>
    <w:pPr>
      <w:pageBreakBefore/>
      <w:numPr>
        <w:numId w:val="12"/>
      </w:numPr>
    </w:pPr>
    <w:rPr>
      <w:rFonts w:ascii="Arial" w:hAnsi="Arial"/>
      <w:b/>
      <w:sz w:val="24"/>
      <w:szCs w:val="22"/>
    </w:rPr>
  </w:style>
  <w:style w:type="paragraph" w:customStyle="1" w:styleId="ExhibitHeading">
    <w:name w:val="Exhibit Heading"/>
    <w:basedOn w:val="Normal"/>
    <w:next w:val="Normal"/>
    <w:rsid w:val="00F364D5"/>
    <w:pPr>
      <w:pageBreakBefore/>
      <w:numPr>
        <w:numId w:val="16"/>
      </w:numPr>
    </w:pPr>
    <w:rPr>
      <w:rFonts w:ascii="Arial" w:hAnsi="Arial"/>
      <w:b/>
      <w:sz w:val="24"/>
    </w:rPr>
  </w:style>
  <w:style w:type="character" w:customStyle="1" w:styleId="IDDVariableMarker">
    <w:name w:val="IDDVariableMarker"/>
    <w:rsid w:val="00F364D5"/>
    <w:rPr>
      <w:b/>
    </w:rPr>
  </w:style>
  <w:style w:type="paragraph" w:customStyle="1" w:styleId="OfficeSidebar">
    <w:name w:val="OfficeSidebar"/>
    <w:basedOn w:val="Normal"/>
    <w:semiHidden/>
    <w:rsid w:val="00F364D5"/>
    <w:pPr>
      <w:tabs>
        <w:tab w:val="left" w:pos="198"/>
      </w:tabs>
      <w:spacing w:line="220" w:lineRule="exact"/>
    </w:pPr>
    <w:rPr>
      <w:rFonts w:cs="Courier New"/>
      <w:sz w:val="18"/>
      <w:szCs w:val="18"/>
    </w:rPr>
  </w:style>
  <w:style w:type="paragraph" w:customStyle="1" w:styleId="ScheduleHeading">
    <w:name w:val="Schedule Heading"/>
    <w:basedOn w:val="Normal"/>
    <w:next w:val="Normal"/>
    <w:link w:val="ScheduleHeadingChar"/>
    <w:rsid w:val="00F364D5"/>
    <w:pPr>
      <w:pageBreakBefore/>
      <w:numPr>
        <w:numId w:val="19"/>
      </w:numPr>
      <w:outlineLvl w:val="0"/>
    </w:pPr>
    <w:rPr>
      <w:rFonts w:ascii="Arial" w:hAnsi="Arial"/>
      <w:b/>
      <w:sz w:val="24"/>
    </w:rPr>
  </w:style>
  <w:style w:type="table" w:styleId="TableGrid">
    <w:name w:val="Table Grid"/>
    <w:basedOn w:val="TableNormal"/>
    <w:rsid w:val="003F395E"/>
    <w:pPr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PSubtitle">
    <w:name w:val="PIP_Subtitle"/>
    <w:basedOn w:val="PIPNormal"/>
    <w:next w:val="PIPNormal"/>
    <w:rsid w:val="005E12AE"/>
    <w:pPr>
      <w:keepNext/>
    </w:pPr>
    <w:rPr>
      <w:rFonts w:ascii="Arial" w:hAnsi="Arial" w:cs="Arial"/>
      <w:b/>
      <w:sz w:val="24"/>
    </w:rPr>
  </w:style>
  <w:style w:type="paragraph" w:customStyle="1" w:styleId="PIPMinorSubtitle">
    <w:name w:val="PIP_Minor_Subtitle"/>
    <w:basedOn w:val="PIPSubtitle"/>
    <w:rsid w:val="005E12AE"/>
    <w:rPr>
      <w:sz w:val="20"/>
      <w:szCs w:val="20"/>
    </w:rPr>
  </w:style>
  <w:style w:type="paragraph" w:styleId="ListNumber3">
    <w:name w:val="List Number 3"/>
    <w:basedOn w:val="Normal"/>
    <w:rsid w:val="00675851"/>
    <w:pPr>
      <w:numPr>
        <w:numId w:val="2"/>
      </w:numPr>
      <w:spacing w:after="0"/>
    </w:pPr>
    <w:rPr>
      <w:rFonts w:ascii="Arial" w:hAnsi="Arial" w:cs="Arial"/>
      <w:sz w:val="20"/>
    </w:rPr>
  </w:style>
  <w:style w:type="paragraph" w:customStyle="1" w:styleId="Subheading">
    <w:name w:val="Subheading"/>
    <w:basedOn w:val="IndentParaLevel1"/>
    <w:next w:val="IndentParaLevel1"/>
    <w:rsid w:val="00675851"/>
    <w:pPr>
      <w:keepNext/>
      <w:spacing w:after="120"/>
      <w:ind w:left="709"/>
    </w:pPr>
    <w:rPr>
      <w:rFonts w:ascii="Arial" w:hAnsi="Arial"/>
      <w:b/>
      <w:bCs/>
      <w:i/>
      <w:iCs/>
      <w:sz w:val="20"/>
    </w:rPr>
  </w:style>
  <w:style w:type="paragraph" w:customStyle="1" w:styleId="AnnexureHeading">
    <w:name w:val="Annexure Heading"/>
    <w:basedOn w:val="Normal"/>
    <w:next w:val="Normal"/>
    <w:rsid w:val="00F364D5"/>
    <w:pPr>
      <w:pageBreakBefore/>
      <w:numPr>
        <w:numId w:val="11"/>
      </w:numPr>
    </w:pPr>
    <w:rPr>
      <w:rFonts w:ascii="Arial" w:hAnsi="Arial"/>
      <w:b/>
      <w:sz w:val="24"/>
    </w:rPr>
  </w:style>
  <w:style w:type="paragraph" w:customStyle="1" w:styleId="Background">
    <w:name w:val="Background"/>
    <w:basedOn w:val="Normal"/>
    <w:rsid w:val="00F364D5"/>
    <w:pPr>
      <w:numPr>
        <w:ilvl w:val="1"/>
        <w:numId w:val="13"/>
      </w:numPr>
    </w:pPr>
  </w:style>
  <w:style w:type="paragraph" w:customStyle="1" w:styleId="MiniTitleArial">
    <w:name w:val="Mini_Title_Arial"/>
    <w:basedOn w:val="Normal"/>
    <w:rsid w:val="005E12AE"/>
    <w:pPr>
      <w:spacing w:after="120"/>
    </w:pPr>
    <w:rPr>
      <w:rFonts w:ascii="Arial" w:hAnsi="Arial"/>
      <w:sz w:val="20"/>
      <w:szCs w:val="20"/>
    </w:rPr>
  </w:style>
  <w:style w:type="paragraph" w:customStyle="1" w:styleId="ItemNumbering">
    <w:name w:val="Item Numbering"/>
    <w:basedOn w:val="Normal"/>
    <w:next w:val="IndentParaLevel2"/>
    <w:rsid w:val="005E12AE"/>
    <w:pPr>
      <w:keepNext/>
      <w:numPr>
        <w:numId w:val="3"/>
      </w:numPr>
    </w:pPr>
    <w:rPr>
      <w:b/>
      <w:lang w:val="en-US"/>
    </w:rPr>
  </w:style>
  <w:style w:type="paragraph" w:customStyle="1" w:styleId="PIPWarning">
    <w:name w:val="PIP_Warning"/>
    <w:basedOn w:val="PIPNormal"/>
    <w:rsid w:val="005E12AE"/>
    <w:pPr>
      <w:pBdr>
        <w:top w:val="single" w:sz="4" w:space="12" w:color="D1E8FF"/>
        <w:left w:val="single" w:sz="4" w:space="4" w:color="D1E8FF"/>
        <w:bottom w:val="single" w:sz="4" w:space="12" w:color="D1E8FF"/>
        <w:right w:val="single" w:sz="4" w:space="4" w:color="D1E8FF"/>
      </w:pBdr>
      <w:shd w:val="clear" w:color="auto" w:fill="D1E8FF"/>
      <w:tabs>
        <w:tab w:val="right" w:pos="9348"/>
      </w:tabs>
      <w:jc w:val="center"/>
    </w:pPr>
    <w:rPr>
      <w:rFonts w:ascii="Arial" w:hAnsi="Arial" w:cs="Arial"/>
      <w:b/>
      <w:bCs/>
      <w:color w:val="000080"/>
      <w:szCs w:val="22"/>
    </w:rPr>
  </w:style>
  <w:style w:type="paragraph" w:customStyle="1" w:styleId="PIPWarningTitle">
    <w:name w:val="PIP_Warning_Title"/>
    <w:basedOn w:val="PIPWarning"/>
    <w:rsid w:val="005E12AE"/>
    <w:rPr>
      <w:bCs w:val="0"/>
      <w:sz w:val="28"/>
      <w:szCs w:val="28"/>
    </w:rPr>
  </w:style>
  <w:style w:type="paragraph" w:customStyle="1" w:styleId="PIPNumber1">
    <w:name w:val="PIP_Number1"/>
    <w:basedOn w:val="PIPNormal"/>
    <w:rsid w:val="005E12AE"/>
    <w:pPr>
      <w:numPr>
        <w:numId w:val="6"/>
      </w:numPr>
    </w:pPr>
  </w:style>
  <w:style w:type="paragraph" w:customStyle="1" w:styleId="PIPNumber2">
    <w:name w:val="PIP_Number2"/>
    <w:basedOn w:val="PIPNormal"/>
    <w:rsid w:val="005E12AE"/>
    <w:pPr>
      <w:numPr>
        <w:ilvl w:val="1"/>
        <w:numId w:val="6"/>
      </w:numPr>
    </w:pPr>
  </w:style>
  <w:style w:type="paragraph" w:customStyle="1" w:styleId="PIPNumber3">
    <w:name w:val="PIP_Number3"/>
    <w:basedOn w:val="PIPNormal"/>
    <w:rsid w:val="005E12AE"/>
    <w:pPr>
      <w:numPr>
        <w:ilvl w:val="2"/>
        <w:numId w:val="6"/>
      </w:numPr>
    </w:pPr>
  </w:style>
  <w:style w:type="paragraph" w:customStyle="1" w:styleId="PIPTitle">
    <w:name w:val="PIP_Title"/>
    <w:basedOn w:val="PIPSubtitle"/>
    <w:rsid w:val="005E12AE"/>
    <w:pPr>
      <w:jc w:val="center"/>
    </w:pPr>
    <w:rPr>
      <w:sz w:val="28"/>
    </w:rPr>
  </w:style>
  <w:style w:type="paragraph" w:styleId="ListNumber4">
    <w:name w:val="List Number 4"/>
    <w:basedOn w:val="Normal"/>
    <w:rsid w:val="006D645D"/>
    <w:pPr>
      <w:numPr>
        <w:numId w:val="7"/>
      </w:numPr>
    </w:pPr>
  </w:style>
  <w:style w:type="paragraph" w:customStyle="1" w:styleId="ListNumber6">
    <w:name w:val="List Number 6"/>
    <w:basedOn w:val="Normal"/>
    <w:rsid w:val="00AE12E9"/>
    <w:pPr>
      <w:widowControl w:val="0"/>
      <w:tabs>
        <w:tab w:val="num" w:pos="5783"/>
      </w:tabs>
      <w:ind w:left="5783" w:hanging="963"/>
    </w:pPr>
    <w:rPr>
      <w:lang w:bidi="he-IL"/>
    </w:rPr>
  </w:style>
  <w:style w:type="paragraph" w:customStyle="1" w:styleId="CourtNormal">
    <w:name w:val="CourtNormal"/>
    <w:basedOn w:val="Normal"/>
    <w:rsid w:val="00703B6A"/>
    <w:pPr>
      <w:spacing w:line="360" w:lineRule="auto"/>
    </w:pPr>
  </w:style>
  <w:style w:type="paragraph" w:customStyle="1" w:styleId="CourtSingle">
    <w:name w:val="CourtSingle"/>
    <w:basedOn w:val="CourtNormal"/>
    <w:rsid w:val="00703B6A"/>
    <w:pPr>
      <w:spacing w:after="0" w:line="240" w:lineRule="auto"/>
    </w:pPr>
  </w:style>
  <w:style w:type="paragraph" w:customStyle="1" w:styleId="CourtTitle">
    <w:name w:val="CourtTitle"/>
    <w:basedOn w:val="CourtNormal"/>
    <w:rsid w:val="00703B6A"/>
    <w:pPr>
      <w:keepNext/>
      <w:spacing w:before="120" w:line="240" w:lineRule="auto"/>
      <w:jc w:val="center"/>
    </w:pPr>
    <w:rPr>
      <w:rFonts w:ascii="Arial" w:hAnsi="Arial"/>
      <w:b/>
      <w:caps/>
      <w:sz w:val="28"/>
      <w:szCs w:val="28"/>
    </w:rPr>
  </w:style>
  <w:style w:type="paragraph" w:customStyle="1" w:styleId="CourtSubTitle">
    <w:name w:val="CourtSubTitle"/>
    <w:basedOn w:val="CourtNormal"/>
    <w:next w:val="CourtNormal"/>
    <w:rsid w:val="00703B6A"/>
    <w:pPr>
      <w:keepNext/>
      <w:shd w:val="clear" w:color="auto" w:fill="D9D9D9"/>
      <w:spacing w:line="240" w:lineRule="auto"/>
    </w:pPr>
    <w:rPr>
      <w:rFonts w:ascii="Arial" w:hAnsi="Arial"/>
      <w:b/>
      <w:caps/>
      <w:szCs w:val="22"/>
    </w:rPr>
  </w:style>
  <w:style w:type="paragraph" w:customStyle="1" w:styleId="CourtNo1">
    <w:name w:val="Court_No1"/>
    <w:basedOn w:val="CourtNormal"/>
    <w:rsid w:val="00703B6A"/>
    <w:pPr>
      <w:numPr>
        <w:numId w:val="1"/>
      </w:numPr>
      <w:outlineLvl w:val="0"/>
    </w:pPr>
  </w:style>
  <w:style w:type="paragraph" w:customStyle="1" w:styleId="CourtSingle11pnt">
    <w:name w:val="CourtSingle11pnt"/>
    <w:basedOn w:val="CourtNormal"/>
    <w:rsid w:val="00703B6A"/>
    <w:pPr>
      <w:spacing w:line="240" w:lineRule="auto"/>
    </w:pPr>
  </w:style>
  <w:style w:type="paragraph" w:customStyle="1" w:styleId="Recital">
    <w:name w:val="Recital"/>
    <w:basedOn w:val="Normal"/>
    <w:rsid w:val="00DA2DE7"/>
    <w:pPr>
      <w:tabs>
        <w:tab w:val="num" w:pos="964"/>
      </w:tabs>
      <w:ind w:left="964" w:hanging="964"/>
    </w:pPr>
  </w:style>
  <w:style w:type="character" w:customStyle="1" w:styleId="ssl32">
    <w:name w:val="ss_l32"/>
    <w:rsid w:val="007E446F"/>
    <w:rPr>
      <w:color w:val="000000"/>
      <w:sz w:val="20"/>
      <w:szCs w:val="20"/>
    </w:rPr>
  </w:style>
  <w:style w:type="character" w:customStyle="1" w:styleId="tightinline1">
    <w:name w:val="tightinline1"/>
    <w:basedOn w:val="DefaultParagraphFont"/>
    <w:rsid w:val="007E446F"/>
  </w:style>
  <w:style w:type="character" w:customStyle="1" w:styleId="ssl21">
    <w:name w:val="ss_l21"/>
    <w:rsid w:val="007E446F"/>
    <w:rPr>
      <w:color w:val="000000"/>
      <w:sz w:val="24"/>
      <w:szCs w:val="24"/>
    </w:rPr>
  </w:style>
  <w:style w:type="paragraph" w:customStyle="1" w:styleId="loose">
    <w:name w:val="loose"/>
    <w:basedOn w:val="Normal"/>
    <w:rsid w:val="00353DC8"/>
    <w:pPr>
      <w:spacing w:before="210" w:after="0"/>
    </w:pPr>
    <w:rPr>
      <w:sz w:val="24"/>
      <w:lang w:eastAsia="en-AU"/>
    </w:rPr>
  </w:style>
  <w:style w:type="character" w:customStyle="1" w:styleId="italic1">
    <w:name w:val="italic1"/>
    <w:rsid w:val="00353DC8"/>
    <w:rPr>
      <w:i/>
      <w:iCs/>
    </w:rPr>
  </w:style>
  <w:style w:type="paragraph" w:customStyle="1" w:styleId="CourtTab">
    <w:name w:val="CourtTab"/>
    <w:basedOn w:val="CourtSingle11pnt"/>
    <w:rsid w:val="00902927"/>
    <w:pPr>
      <w:tabs>
        <w:tab w:val="left" w:pos="3119"/>
      </w:tabs>
      <w:ind w:left="3119" w:hanging="3119"/>
    </w:pPr>
  </w:style>
  <w:style w:type="paragraph" w:customStyle="1" w:styleId="CourtNo2">
    <w:name w:val="Court_No2"/>
    <w:basedOn w:val="CourtNormal"/>
    <w:rsid w:val="00672684"/>
    <w:pPr>
      <w:tabs>
        <w:tab w:val="num" w:pos="1134"/>
      </w:tabs>
      <w:ind w:left="1134" w:hanging="567"/>
      <w:outlineLvl w:val="1"/>
    </w:pPr>
  </w:style>
  <w:style w:type="paragraph" w:customStyle="1" w:styleId="CourtNo3">
    <w:name w:val="Court_No3"/>
    <w:basedOn w:val="CourtNormal"/>
    <w:rsid w:val="00672684"/>
    <w:pPr>
      <w:tabs>
        <w:tab w:val="num" w:pos="1701"/>
      </w:tabs>
      <w:ind w:left="1701" w:hanging="567"/>
      <w:outlineLvl w:val="2"/>
    </w:pPr>
  </w:style>
  <w:style w:type="paragraph" w:customStyle="1" w:styleId="CourtNo4">
    <w:name w:val="Court_No4"/>
    <w:basedOn w:val="CourtNormal"/>
    <w:rsid w:val="00672684"/>
    <w:pPr>
      <w:tabs>
        <w:tab w:val="num" w:pos="2268"/>
      </w:tabs>
      <w:ind w:left="2268" w:hanging="567"/>
      <w:outlineLvl w:val="3"/>
    </w:pPr>
  </w:style>
  <w:style w:type="paragraph" w:customStyle="1" w:styleId="CourtNo5">
    <w:name w:val="Court_No5"/>
    <w:basedOn w:val="CourtNormal"/>
    <w:rsid w:val="00672684"/>
    <w:pPr>
      <w:tabs>
        <w:tab w:val="num" w:pos="2835"/>
      </w:tabs>
      <w:ind w:left="2835" w:hanging="567"/>
      <w:outlineLvl w:val="4"/>
    </w:pPr>
  </w:style>
  <w:style w:type="paragraph" w:customStyle="1" w:styleId="CourtNo6">
    <w:name w:val="Court_No6"/>
    <w:basedOn w:val="CourtNormal"/>
    <w:rsid w:val="00672684"/>
    <w:pPr>
      <w:tabs>
        <w:tab w:val="num" w:pos="3402"/>
      </w:tabs>
      <w:ind w:left="3402" w:hanging="567"/>
      <w:outlineLvl w:val="5"/>
    </w:pPr>
  </w:style>
  <w:style w:type="paragraph" w:customStyle="1" w:styleId="CourtBullet2">
    <w:name w:val="CourtBullet2"/>
    <w:basedOn w:val="CourtNormal"/>
    <w:rsid w:val="00672684"/>
    <w:pPr>
      <w:numPr>
        <w:numId w:val="8"/>
      </w:numPr>
      <w:outlineLvl w:val="1"/>
    </w:pPr>
  </w:style>
  <w:style w:type="paragraph" w:customStyle="1" w:styleId="Court2ndSubTitle">
    <w:name w:val="Court2ndSubTitle"/>
    <w:basedOn w:val="CourtNormal"/>
    <w:rsid w:val="00672684"/>
    <w:pPr>
      <w:spacing w:line="240" w:lineRule="auto"/>
    </w:pPr>
    <w:rPr>
      <w:rFonts w:ascii="Arial" w:hAnsi="Arial"/>
      <w:b/>
      <w:szCs w:val="22"/>
    </w:rPr>
  </w:style>
  <w:style w:type="character" w:styleId="Strong">
    <w:name w:val="Strong"/>
    <w:qFormat/>
    <w:rsid w:val="00A92EDC"/>
    <w:rPr>
      <w:b/>
      <w:bCs/>
    </w:rPr>
  </w:style>
  <w:style w:type="paragraph" w:customStyle="1" w:styleId="NumberLevel3Policy">
    <w:name w:val="NumberLevel 3 Policy"/>
    <w:basedOn w:val="NumberLevel2Policy"/>
    <w:rsid w:val="008268A7"/>
    <w:pPr>
      <w:tabs>
        <w:tab w:val="left" w:pos="851"/>
      </w:tabs>
      <w:ind w:left="2070" w:hanging="851"/>
    </w:pPr>
  </w:style>
  <w:style w:type="paragraph" w:customStyle="1" w:styleId="NumberLevel2Policy">
    <w:name w:val="NumberLevel 2 Policy"/>
    <w:basedOn w:val="NumberLevel1Policy"/>
    <w:rsid w:val="008268A7"/>
    <w:pPr>
      <w:tabs>
        <w:tab w:val="clear" w:pos="567"/>
        <w:tab w:val="left" w:pos="1219"/>
      </w:tabs>
      <w:ind w:left="1190" w:hanging="680"/>
    </w:pPr>
  </w:style>
  <w:style w:type="paragraph" w:customStyle="1" w:styleId="NumberLevel1Policy">
    <w:name w:val="NumberLevel 1 Policy"/>
    <w:basedOn w:val="Normal"/>
    <w:rsid w:val="008268A7"/>
    <w:pPr>
      <w:tabs>
        <w:tab w:val="left" w:pos="567"/>
      </w:tabs>
      <w:suppressAutoHyphens/>
      <w:spacing w:before="60" w:after="60" w:line="220" w:lineRule="exact"/>
      <w:ind w:left="510" w:hanging="510"/>
    </w:pPr>
    <w:rPr>
      <w:rFonts w:ascii="Arial" w:hAnsi="Arial" w:cs="Arial"/>
      <w:color w:val="000000"/>
      <w:sz w:val="18"/>
      <w:szCs w:val="16"/>
    </w:rPr>
  </w:style>
  <w:style w:type="character" w:customStyle="1" w:styleId="ScheduleHeadingChar">
    <w:name w:val="Schedule Heading Char"/>
    <w:link w:val="ScheduleHeading"/>
    <w:rsid w:val="00A934E9"/>
    <w:rPr>
      <w:rFonts w:ascii="Arial" w:hAnsi="Arial"/>
      <w:b/>
      <w:sz w:val="24"/>
      <w:szCs w:val="24"/>
      <w:lang w:eastAsia="en-US"/>
    </w:rPr>
  </w:style>
  <w:style w:type="character" w:customStyle="1" w:styleId="CUNumber1Char">
    <w:name w:val="CU_Number1 Char"/>
    <w:link w:val="CUNumber1"/>
    <w:rsid w:val="002B2833"/>
    <w:rPr>
      <w:sz w:val="22"/>
      <w:szCs w:val="24"/>
      <w:lang w:eastAsia="en-US"/>
    </w:rPr>
  </w:style>
  <w:style w:type="character" w:customStyle="1" w:styleId="DefinitionChar">
    <w:name w:val="Definition Char"/>
    <w:link w:val="Definition"/>
    <w:rsid w:val="009319F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F29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29D8"/>
    <w:rPr>
      <w:rFonts w:ascii="Tahoma" w:hAnsi="Tahoma" w:cs="Tahoma"/>
      <w:sz w:val="16"/>
      <w:szCs w:val="16"/>
      <w:lang w:eastAsia="en-US"/>
    </w:rPr>
  </w:style>
  <w:style w:type="paragraph" w:customStyle="1" w:styleId="ASHeading1">
    <w:name w:val="ASHeading1"/>
    <w:basedOn w:val="Normal"/>
    <w:next w:val="ASNormal"/>
    <w:rsid w:val="009C48EE"/>
    <w:pPr>
      <w:keepNext/>
      <w:numPr>
        <w:numId w:val="10"/>
      </w:numPr>
      <w:spacing w:before="60" w:after="120"/>
      <w:outlineLvl w:val="0"/>
    </w:pPr>
    <w:rPr>
      <w:rFonts w:ascii="Times New Roman Bold" w:hAnsi="Times New Roman Bold"/>
      <w:b/>
      <w:sz w:val="24"/>
    </w:rPr>
  </w:style>
  <w:style w:type="paragraph" w:customStyle="1" w:styleId="ASNormal">
    <w:name w:val="ASNormal"/>
    <w:basedOn w:val="Normal"/>
    <w:link w:val="ASNormalChar"/>
    <w:rsid w:val="009C48EE"/>
    <w:pPr>
      <w:spacing w:after="120"/>
      <w:jc w:val="both"/>
    </w:pPr>
  </w:style>
  <w:style w:type="paragraph" w:customStyle="1" w:styleId="ASHeading2">
    <w:name w:val="ASHeading2"/>
    <w:basedOn w:val="Normal"/>
    <w:next w:val="ASNormal"/>
    <w:rsid w:val="009C48EE"/>
    <w:pPr>
      <w:keepNext/>
      <w:numPr>
        <w:ilvl w:val="1"/>
        <w:numId w:val="10"/>
      </w:numPr>
      <w:spacing w:after="120"/>
      <w:outlineLvl w:val="1"/>
    </w:pPr>
    <w:rPr>
      <w:rFonts w:ascii="Times New Roman Bold" w:hAnsi="Times New Roman Bold"/>
      <w:b/>
    </w:rPr>
  </w:style>
  <w:style w:type="paragraph" w:customStyle="1" w:styleId="ASHeading3">
    <w:name w:val="ASHeading3"/>
    <w:basedOn w:val="ASNormal"/>
    <w:rsid w:val="009C48EE"/>
    <w:pPr>
      <w:numPr>
        <w:ilvl w:val="2"/>
        <w:numId w:val="10"/>
      </w:numPr>
      <w:tabs>
        <w:tab w:val="clear" w:pos="567"/>
        <w:tab w:val="num" w:pos="2160"/>
      </w:tabs>
      <w:ind w:left="2160" w:hanging="180"/>
      <w:outlineLvl w:val="2"/>
    </w:pPr>
  </w:style>
  <w:style w:type="paragraph" w:customStyle="1" w:styleId="ASHeading4">
    <w:name w:val="ASHeading4"/>
    <w:basedOn w:val="ASNormal"/>
    <w:rsid w:val="009C48EE"/>
    <w:pPr>
      <w:numPr>
        <w:ilvl w:val="3"/>
        <w:numId w:val="10"/>
      </w:numPr>
      <w:tabs>
        <w:tab w:val="clear" w:pos="1134"/>
        <w:tab w:val="num" w:pos="2880"/>
      </w:tabs>
      <w:ind w:left="2880" w:hanging="360"/>
      <w:outlineLvl w:val="3"/>
    </w:pPr>
  </w:style>
  <w:style w:type="paragraph" w:customStyle="1" w:styleId="ASHeading5">
    <w:name w:val="ASHeading5"/>
    <w:basedOn w:val="ASNormal"/>
    <w:rsid w:val="009C48EE"/>
    <w:pPr>
      <w:numPr>
        <w:ilvl w:val="4"/>
        <w:numId w:val="10"/>
      </w:numPr>
      <w:outlineLvl w:val="4"/>
    </w:pPr>
  </w:style>
  <w:style w:type="paragraph" w:customStyle="1" w:styleId="ASIndent1">
    <w:name w:val="ASIndent1"/>
    <w:basedOn w:val="ASNormal"/>
    <w:rsid w:val="009C48EE"/>
    <w:pPr>
      <w:ind w:left="567"/>
    </w:pPr>
  </w:style>
  <w:style w:type="character" w:customStyle="1" w:styleId="ASNormalChar">
    <w:name w:val="ASNormal Char"/>
    <w:link w:val="ASNormal"/>
    <w:rsid w:val="009C48EE"/>
    <w:rPr>
      <w:sz w:val="22"/>
      <w:szCs w:val="24"/>
      <w:lang w:eastAsia="en-US"/>
    </w:rPr>
  </w:style>
  <w:style w:type="character" w:customStyle="1" w:styleId="DocsOpenFilename">
    <w:name w:val="DocsOpen Filename"/>
    <w:rsid w:val="00F364D5"/>
    <w:rPr>
      <w:rFonts w:ascii="Times New Roman" w:hAnsi="Times New Roman" w:cs="Times New Roman"/>
      <w:sz w:val="16"/>
    </w:rPr>
  </w:style>
  <w:style w:type="character" w:customStyle="1" w:styleId="EndnoteTextChar">
    <w:name w:val="Endnote Text Char"/>
    <w:link w:val="EndnoteText"/>
    <w:rsid w:val="00F364D5"/>
    <w:rPr>
      <w:lang w:eastAsia="en-US"/>
    </w:rPr>
  </w:style>
  <w:style w:type="character" w:customStyle="1" w:styleId="FooterChar">
    <w:name w:val="Footer Char"/>
    <w:link w:val="Footer"/>
    <w:rsid w:val="00F364D5"/>
    <w:rPr>
      <w:snapToGrid w:val="0"/>
      <w:sz w:val="18"/>
      <w:lang w:eastAsia="en-US"/>
    </w:rPr>
  </w:style>
  <w:style w:type="character" w:customStyle="1" w:styleId="FootnoteTextChar">
    <w:name w:val="Footnote Text Char"/>
    <w:link w:val="FootnoteText"/>
    <w:rsid w:val="00F364D5"/>
    <w:rPr>
      <w:lang w:eastAsia="en-US"/>
    </w:rPr>
  </w:style>
  <w:style w:type="character" w:customStyle="1" w:styleId="HeaderChar">
    <w:name w:val="Header Char"/>
    <w:link w:val="Header"/>
    <w:rsid w:val="00F364D5"/>
    <w:rPr>
      <w:snapToGrid w:val="0"/>
      <w:sz w:val="22"/>
      <w:lang w:eastAsia="en-US"/>
    </w:rPr>
  </w:style>
  <w:style w:type="character" w:customStyle="1" w:styleId="Heading1Char">
    <w:name w:val="Heading 1 Char"/>
    <w:link w:val="Heading1"/>
    <w:rsid w:val="00F364D5"/>
    <w:rPr>
      <w:rFonts w:ascii="Arial" w:hAnsi="Arial" w:cs="Arial"/>
      <w:b/>
      <w:bCs/>
      <w:sz w:val="28"/>
      <w:szCs w:val="32"/>
      <w:lang w:eastAsia="en-US"/>
    </w:rPr>
  </w:style>
  <w:style w:type="character" w:customStyle="1" w:styleId="Heading2Char">
    <w:name w:val="Heading 2 Char"/>
    <w:aliases w:val="h2 main heading Char,h2 main heading1 Char,h2 main heading2 Char,h2 main heading3 Char,H2 Char,h2 Char,2 Char,l2 Char,list 2 Char,list 2 Char,heading 2TOC Char,Head 2 Char,List level 2 Char,Header 2 Char,body Char,test Char,Section Char"/>
    <w:link w:val="Heading2"/>
    <w:rsid w:val="00F364D5"/>
    <w:rPr>
      <w:rFonts w:ascii="Arial" w:hAnsi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aliases w:val="H3 Char,h3 Char,H31 Char,(Alt+3) Char,(Alt+3)1 Char,(Alt+3)2 Char,(Alt+3)3 Char,(Alt+3)4 Char,(Alt+3)5 Char,(Alt+3)6 Char,(Alt+3)11 Char,(Alt+3)21 Char,(Alt+3)31 Char,(Alt+3)41 Char,(Alt+3)7 Char,(Alt+3)12 Char,(Alt+3)22 Char,3 Char"/>
    <w:link w:val="Heading3"/>
    <w:rsid w:val="00F364D5"/>
    <w:rPr>
      <w:rFonts w:cs="Arial"/>
      <w:bCs/>
      <w:sz w:val="22"/>
      <w:szCs w:val="26"/>
      <w:lang w:eastAsia="en-US"/>
    </w:rPr>
  </w:style>
  <w:style w:type="character" w:customStyle="1" w:styleId="Heading4Char">
    <w:name w:val="Heading 4 Char"/>
    <w:aliases w:val="H4 Char,h4 Char,4 Char,h4 sub sub heading Char,h41 Char,h42 Char,Para4 Char,Document Title 1 Char,Level 2 - a Char,(Small Appendix) Char,(Alt+4) Char,H41 Char,(Alt+4)1 Char,H42 Char,(Alt+4)2 Char,H43 Char,(Alt+4)3 Char,H44 Char,H45 Char"/>
    <w:link w:val="Heading4"/>
    <w:rsid w:val="00F364D5"/>
    <w:rPr>
      <w:bCs/>
      <w:sz w:val="22"/>
      <w:szCs w:val="28"/>
      <w:lang w:eastAsia="en-US"/>
    </w:rPr>
  </w:style>
  <w:style w:type="character" w:customStyle="1" w:styleId="Heading5Char">
    <w:name w:val="Heading 5 Char"/>
    <w:aliases w:val="H5 Char,Para5 Char,h5 Char,h51 Char,h52 Char,L5 Char,Document Title 2 Char,Level 3 - i Char,Body Text (R) Char"/>
    <w:link w:val="Heading5"/>
    <w:rsid w:val="00F364D5"/>
    <w:rPr>
      <w:bCs/>
      <w:iCs/>
      <w:sz w:val="22"/>
      <w:szCs w:val="26"/>
      <w:lang w:eastAsia="en-US"/>
    </w:rPr>
  </w:style>
  <w:style w:type="character" w:customStyle="1" w:styleId="Heading6Char">
    <w:name w:val="Heading 6 Char"/>
    <w:link w:val="Heading6"/>
    <w:rsid w:val="00F364D5"/>
    <w:rPr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F364D5"/>
    <w:rPr>
      <w:sz w:val="22"/>
      <w:szCs w:val="24"/>
      <w:lang w:eastAsia="en-US"/>
    </w:rPr>
  </w:style>
  <w:style w:type="character" w:customStyle="1" w:styleId="Heading8Char">
    <w:name w:val="Heading 8 Char"/>
    <w:link w:val="Heading8"/>
    <w:rsid w:val="00F364D5"/>
    <w:rPr>
      <w:iCs/>
      <w:sz w:val="22"/>
      <w:szCs w:val="24"/>
      <w:lang w:eastAsia="en-US"/>
    </w:rPr>
  </w:style>
  <w:style w:type="character" w:customStyle="1" w:styleId="Heading9Char">
    <w:name w:val="Heading 9 Char"/>
    <w:aliases w:val="H9 Char1,Legal Level 1.1.1.1. Char1,Bullet 2 Char,H9 Char Char,Legal Level 1.1.1.1. Char Char"/>
    <w:link w:val="Heading9"/>
    <w:rsid w:val="00F364D5"/>
    <w:rPr>
      <w:rFonts w:ascii="Arial" w:hAnsi="Arial" w:cs="Arial"/>
      <w:b/>
      <w:sz w:val="24"/>
      <w:szCs w:val="22"/>
      <w:lang w:eastAsia="en-US"/>
    </w:rPr>
  </w:style>
  <w:style w:type="paragraph" w:customStyle="1" w:styleId="MinorTitleArial">
    <w:name w:val="Minor_Title_Arial"/>
    <w:next w:val="Normal"/>
    <w:rsid w:val="00F364D5"/>
    <w:rPr>
      <w:rFonts w:ascii="Arial" w:hAnsi="Arial" w:cs="Arial"/>
      <w:color w:val="000000"/>
      <w:sz w:val="18"/>
      <w:szCs w:val="18"/>
      <w:lang w:eastAsia="en-US"/>
    </w:rPr>
  </w:style>
  <w:style w:type="character" w:customStyle="1" w:styleId="SubtitleChar">
    <w:name w:val="Subtitle Char"/>
    <w:link w:val="Subtitle"/>
    <w:rsid w:val="00F364D5"/>
    <w:rPr>
      <w:rFonts w:ascii="Arial" w:hAnsi="Arial" w:cs="Arial"/>
      <w:b/>
      <w:sz w:val="24"/>
      <w:szCs w:val="24"/>
      <w:lang w:eastAsia="en-US"/>
    </w:rPr>
  </w:style>
  <w:style w:type="character" w:customStyle="1" w:styleId="TitleChar">
    <w:name w:val="Title Char"/>
    <w:link w:val="Title"/>
    <w:rsid w:val="00F364D5"/>
    <w:rPr>
      <w:rFonts w:ascii="Arial" w:hAnsi="Arial" w:cs="Arial"/>
      <w:b/>
      <w:bCs/>
      <w:sz w:val="28"/>
      <w:szCs w:val="32"/>
      <w:lang w:eastAsia="en-US"/>
    </w:rPr>
  </w:style>
  <w:style w:type="paragraph" w:customStyle="1" w:styleId="MELegal1">
    <w:name w:val="ME Legal 1"/>
    <w:aliases w:val="l1"/>
    <w:basedOn w:val="Normal"/>
    <w:uiPriority w:val="99"/>
    <w:rsid w:val="00174C3E"/>
    <w:pPr>
      <w:widowControl w:val="0"/>
      <w:tabs>
        <w:tab w:val="num" w:pos="709"/>
        <w:tab w:val="left" w:pos="1134"/>
        <w:tab w:val="left" w:pos="1701"/>
        <w:tab w:val="left" w:pos="2268"/>
      </w:tabs>
      <w:spacing w:after="240"/>
      <w:ind w:left="709" w:hanging="680"/>
      <w:jc w:val="both"/>
      <w:outlineLvl w:val="0"/>
    </w:pPr>
    <w:rPr>
      <w:rFonts w:ascii="Times New (W1)" w:hAnsi="Times New (W1)"/>
      <w:sz w:val="20"/>
    </w:rPr>
  </w:style>
  <w:style w:type="paragraph" w:styleId="ListParagraph">
    <w:name w:val="List Paragraph"/>
    <w:basedOn w:val="Normal"/>
    <w:uiPriority w:val="34"/>
    <w:qFormat/>
    <w:rsid w:val="00D20975"/>
    <w:pPr>
      <w:ind w:left="720"/>
      <w:contextualSpacing/>
    </w:pPr>
  </w:style>
  <w:style w:type="paragraph" w:styleId="Revision">
    <w:name w:val="Revision"/>
    <w:hidden/>
    <w:uiPriority w:val="99"/>
    <w:semiHidden/>
    <w:rsid w:val="00E83589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1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604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127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9512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1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78609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10702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17187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0311402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22363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90280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32193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02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397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1125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85214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0631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7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608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40765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CU%20Deed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9F2DB6817734984DD160FEA69E6E0" ma:contentTypeVersion="15" ma:contentTypeDescription="Create a new document." ma:contentTypeScope="" ma:versionID="d3ea2941ae0ff4f66a5b33b4719ae720">
  <xsd:schema xmlns:xsd="http://www.w3.org/2001/XMLSchema" xmlns:xs="http://www.w3.org/2001/XMLSchema" xmlns:p="http://schemas.microsoft.com/office/2006/metadata/properties" xmlns:ns2="de9f6849-a7d3-4496-85cf-4073f2544f62" xmlns:ns3="2e759b2a-9f2a-43bc-9eab-e12399a19d42" targetNamespace="http://schemas.microsoft.com/office/2006/metadata/properties" ma:root="true" ma:fieldsID="7dd33929127ca5c8130a120fe941b4c5" ns2:_="" ns3:_="">
    <xsd:import namespace="de9f6849-a7d3-4496-85cf-4073f2544f62"/>
    <xsd:import namespace="2e759b2a-9f2a-43bc-9eab-e12399a19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6849-a7d3-4496-85cf-4073f2544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bcec8f-282d-44cd-84fa-cce0fa3ff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9b2a-9f2a-43bc-9eab-e12399a19d4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92a9c7-098c-4fbc-af41-f7a3e6f574ce}" ma:internalName="TaxCatchAll" ma:showField="CatchAllData" ma:web="2e759b2a-9f2a-43bc-9eab-e12399a19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f6849-a7d3-4496-85cf-4073f2544f62">
      <Terms xmlns="http://schemas.microsoft.com/office/infopath/2007/PartnerControls"/>
    </lcf76f155ced4ddcb4097134ff3c332f>
    <TaxCatchAll xmlns="2e759b2a-9f2a-43bc-9eab-e12399a19d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D044-D2DC-400C-869D-B9A95BE52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6018B-7AF3-4C4F-A3ED-B4592A09B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6849-a7d3-4496-85cf-4073f2544f62"/>
    <ds:schemaRef ds:uri="2e759b2a-9f2a-43bc-9eab-e12399a19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F37EF-7E25-454D-A0EE-059784FD1014}">
  <ds:schemaRefs>
    <ds:schemaRef ds:uri="http://schemas.microsoft.com/office/2006/metadata/properties"/>
    <ds:schemaRef ds:uri="http://schemas.microsoft.com/office/infopath/2007/PartnerControls"/>
    <ds:schemaRef ds:uri="de9f6849-a7d3-4496-85cf-4073f2544f62"/>
    <ds:schemaRef ds:uri="2e759b2a-9f2a-43bc-9eab-e12399a19d42"/>
  </ds:schemaRefs>
</ds:datastoreItem>
</file>

<file path=customXml/itemProps4.xml><?xml version="1.0" encoding="utf-8"?>
<ds:datastoreItem xmlns:ds="http://schemas.openxmlformats.org/officeDocument/2006/customXml" ds:itemID="{098587ED-55AA-4582-A3FC-28BD383A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 DeedAgreement</Template>
  <TotalTime>40</TotalTime>
  <Pages>6</Pages>
  <Words>1784</Words>
  <Characters>8895</Characters>
  <Application>Microsoft Office Word</Application>
  <DocSecurity>0</DocSecurity>
  <Lines>74</Lines>
  <Paragraphs>21</Paragraphs>
  <ScaleCrop>false</ScaleCrop>
  <Company>Clayton Utz</Company>
  <LinksUpToDate>false</LinksUpToDate>
  <CharactersWithSpaces>10658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Rmurphy</dc:creator>
  <cp:lastModifiedBy>Ron Finlay</cp:lastModifiedBy>
  <cp:revision>39</cp:revision>
  <cp:lastPrinted>2020-09-02T05:18:00Z</cp:lastPrinted>
  <dcterms:created xsi:type="dcterms:W3CDTF">2023-04-27T00:33:00Z</dcterms:created>
  <dcterms:modified xsi:type="dcterms:W3CDTF">2024-08-15T05:34:00Z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0x0101000A09F2DB6817734984DD160FEA69E6E0</vt:lpwstr>
  </property>
  <property fmtid="{D5CDD505-2E9C-101B-9397-08002B2CF9AE}" pid="3" name="Order">
    <vt:r8>3674200</vt:r8>
  </property>
  <property fmtid="{D5CDD505-2E9C-101B-9397-08002B2CF9AE}" pid="4" name="MediaServiceImageTags">
    <vt:lpwstr/>
  </property>
</Properties>
</file>